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CA" w:rsidRPr="00F16FC7" w:rsidRDefault="00E22573" w:rsidP="001E78CA">
      <w:pPr>
        <w:pStyle w:val="Heading2"/>
        <w:spacing w:before="0"/>
        <w:rPr>
          <w:lang w:eastAsia="en-AU"/>
        </w:rPr>
      </w:pPr>
      <w:r>
        <w:rPr>
          <w:noProof/>
          <w:lang w:eastAsia="zh-TW"/>
        </w:rPr>
        <mc:AlternateContent>
          <mc:Choice Requires="wps">
            <w:drawing>
              <wp:anchor distT="0" distB="0" distL="114300" distR="114300" simplePos="0" relativeHeight="251659264" behindDoc="1" locked="0" layoutInCell="1" allowOverlap="1" wp14:anchorId="15FDA6C1" wp14:editId="3EF302B8">
                <wp:simplePos x="0" y="0"/>
                <wp:positionH relativeFrom="margin">
                  <wp:align>left</wp:align>
                </wp:positionH>
                <wp:positionV relativeFrom="page">
                  <wp:posOffset>695325</wp:posOffset>
                </wp:positionV>
                <wp:extent cx="9861550" cy="687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861550" cy="687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E22573" w:rsidRPr="00190C24" w:rsidRDefault="007656FC" w:rsidP="00E22573">
                            <w:pPr>
                              <w:pStyle w:val="Heading1"/>
                            </w:pPr>
                            <w:r>
                              <w:t>National standards for group training organisations - Audits</w:t>
                            </w:r>
                          </w:p>
                          <w:p w:rsidR="00E22573" w:rsidRDefault="00E225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5FDA6C1" id="_x0000_t202" coordsize="21600,21600" o:spt="202" path="m,l,21600r21600,l21600,xe">
                <v:stroke joinstyle="miter"/>
                <v:path gradientshapeok="t" o:connecttype="rect"/>
              </v:shapetype>
              <v:shape id="Text Box 1" o:spid="_x0000_s1026" type="#_x0000_t202" style="position:absolute;margin-left:0;margin-top:54.75pt;width:776.5pt;height:54.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" filled="f" stroked="f">
                <v:textbox>
                  <w:txbxContent>
                    <w:p w:rsidR="00E22573" w:rsidRPr="00190C24" w:rsidRDefault="007656FC" w:rsidP="00E22573">
                      <w:pPr>
                        <w:pStyle w:val="Heading1"/>
                      </w:pPr>
                      <w:r>
                        <w:t>National standards for group training organisations - Audits</w:t>
                      </w:r>
                    </w:p>
                    <w:p w:rsidR="00E22573" w:rsidRDefault="00E22573"/>
                  </w:txbxContent>
                </v:textbox>
                <w10:wrap anchorx="margin" anchory="page"/>
              </v:shape>
            </w:pict>
          </mc:Fallback>
        </mc:AlternateContent>
      </w:r>
    </w:p>
    <w:p w:rsidR="00B27731" w:rsidRPr="00B2066D" w:rsidRDefault="00B27731" w:rsidP="00B27731">
      <w:pPr>
        <w:pStyle w:val="BlockText"/>
        <w:tabs>
          <w:tab w:val="left" w:pos="11482"/>
        </w:tabs>
        <w:spacing w:after="0"/>
        <w:ind w:right="0"/>
        <w:jc w:val="right"/>
        <w:rPr>
          <w:rFonts w:cs="Arial"/>
          <w:sz w:val="16"/>
          <w:szCs w:val="16"/>
        </w:rPr>
      </w:pPr>
      <w:r>
        <w:rPr>
          <w:rFonts w:cs="Arial"/>
          <w:sz w:val="16"/>
          <w:szCs w:val="16"/>
        </w:rPr>
        <w:t>Version 8</w:t>
      </w:r>
    </w:p>
    <w:p w:rsidR="00B27731" w:rsidRPr="00BB2C2E" w:rsidRDefault="007656FC" w:rsidP="00B27731">
      <w:pPr>
        <w:pStyle w:val="BlockText"/>
        <w:spacing w:after="0"/>
        <w:ind w:right="0"/>
      </w:pPr>
      <w:r w:rsidRPr="00AD2F80">
        <w:rPr>
          <w:b/>
          <w:sz w:val="28"/>
          <w:szCs w:val="28"/>
        </w:rPr>
        <w:tab/>
      </w:r>
      <w:r w:rsidR="00AD2F80">
        <w:tab/>
      </w:r>
      <w:r w:rsidR="00AD2F80">
        <w:tab/>
      </w:r>
      <w:r w:rsidR="00AD2F80">
        <w:tab/>
      </w:r>
      <w:r w:rsidR="00AD2F80">
        <w:tab/>
      </w:r>
      <w:r>
        <w:tab/>
      </w:r>
      <w:r>
        <w:tab/>
      </w:r>
      <w:r>
        <w:tab/>
      </w:r>
      <w:r>
        <w:tab/>
      </w:r>
      <w:r>
        <w:tab/>
      </w:r>
      <w:r>
        <w:tab/>
      </w:r>
      <w:r w:rsidR="00973C95">
        <w:tab/>
      </w:r>
      <w:r w:rsidR="00973C95">
        <w:tab/>
      </w:r>
      <w:r w:rsidR="00973C95">
        <w:tab/>
      </w:r>
      <w:r w:rsidR="00973C95">
        <w:tab/>
      </w:r>
      <w:r w:rsidR="00973C95">
        <w:tab/>
      </w:r>
      <w:r>
        <w:tab/>
      </w:r>
      <w:r w:rsidR="00B27731">
        <w:tab/>
      </w:r>
      <w:r w:rsidR="00B27731">
        <w:tab/>
        <w:t xml:space="preserve">         </w:t>
      </w:r>
      <w:r w:rsidR="0096352A">
        <w:rPr>
          <w:rFonts w:cs="Arial"/>
          <w:sz w:val="16"/>
          <w:szCs w:val="16"/>
        </w:rPr>
        <w:t>11 October</w:t>
      </w:r>
      <w:r w:rsidR="00B27731">
        <w:rPr>
          <w:rFonts w:cs="Arial"/>
          <w:sz w:val="16"/>
          <w:szCs w:val="16"/>
        </w:rPr>
        <w:t xml:space="preserve"> 2018</w:t>
      </w:r>
    </w:p>
    <w:p w:rsidR="00B27731" w:rsidRPr="00C56989" w:rsidRDefault="00B27731" w:rsidP="00B27731">
      <w:pPr>
        <w:pStyle w:val="BlockText"/>
        <w:tabs>
          <w:tab w:val="left" w:pos="11482"/>
        </w:tabs>
        <w:spacing w:after="0"/>
        <w:ind w:right="320"/>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p>
    <w:p w:rsidR="00BA4D93" w:rsidRPr="00A04235" w:rsidRDefault="00BA4D93" w:rsidP="00BA4D93">
      <w:pPr>
        <w:pStyle w:val="BlockText"/>
        <w:spacing w:after="0"/>
        <w:ind w:right="0"/>
        <w:rPr>
          <w:b/>
          <w:sz w:val="28"/>
          <w:szCs w:val="28"/>
        </w:rPr>
      </w:pPr>
      <w:r>
        <w:rPr>
          <w:b/>
          <w:sz w:val="28"/>
          <w:szCs w:val="28"/>
        </w:rPr>
        <w:t>Quality audit workbook</w:t>
      </w:r>
    </w:p>
    <w:p w:rsidR="00BA4D93" w:rsidRPr="0022578C" w:rsidRDefault="00BA4D93" w:rsidP="00BA4D93">
      <w:pPr>
        <w:spacing w:after="0"/>
        <w:rPr>
          <w:rFonts w:cs="Arial"/>
          <w:sz w:val="20"/>
          <w:szCs w:val="20"/>
        </w:rPr>
      </w:pPr>
    </w:p>
    <w:p w:rsidR="00BA4D93" w:rsidRPr="00F22E3A" w:rsidRDefault="00BA4D93" w:rsidP="00BA4D93">
      <w:pPr>
        <w:tabs>
          <w:tab w:val="left" w:pos="1843"/>
          <w:tab w:val="left" w:leader="dot" w:pos="7740"/>
          <w:tab w:val="left" w:pos="8820"/>
          <w:tab w:val="left" w:leader="dot" w:pos="15309"/>
        </w:tabs>
        <w:spacing w:after="0"/>
        <w:jc w:val="both"/>
        <w:rPr>
          <w:rFonts w:cs="Arial"/>
          <w:sz w:val="20"/>
          <w:szCs w:val="20"/>
        </w:rPr>
      </w:pPr>
      <w:r w:rsidRPr="00F22E3A">
        <w:rPr>
          <w:rFonts w:cs="Arial"/>
          <w:sz w:val="20"/>
          <w:szCs w:val="20"/>
        </w:rPr>
        <w:t>The Quality Audit Workbook is a resource to assist auditors to undertake quality audits of group training organisations.</w:t>
      </w:r>
    </w:p>
    <w:p w:rsidR="00BA4D93" w:rsidRPr="00F22E3A" w:rsidRDefault="00BA4D93" w:rsidP="00BA4D93">
      <w:pPr>
        <w:tabs>
          <w:tab w:val="left" w:pos="1843"/>
          <w:tab w:val="left" w:leader="dot" w:pos="7740"/>
          <w:tab w:val="left" w:pos="8820"/>
          <w:tab w:val="left" w:leader="dot" w:pos="15309"/>
        </w:tabs>
        <w:spacing w:after="0"/>
        <w:jc w:val="both"/>
        <w:rPr>
          <w:rFonts w:cs="Arial"/>
          <w:sz w:val="20"/>
          <w:szCs w:val="20"/>
        </w:rPr>
      </w:pPr>
    </w:p>
    <w:p w:rsidR="00BA4D93" w:rsidRPr="00F22E3A" w:rsidRDefault="00BA4D93" w:rsidP="00BA4D93">
      <w:pPr>
        <w:tabs>
          <w:tab w:val="left" w:pos="1843"/>
          <w:tab w:val="left" w:leader="dot" w:pos="7740"/>
          <w:tab w:val="left" w:pos="8820"/>
          <w:tab w:val="left" w:leader="dot" w:pos="15309"/>
        </w:tabs>
        <w:spacing w:after="0"/>
        <w:jc w:val="both"/>
        <w:rPr>
          <w:rFonts w:cs="Arial"/>
          <w:sz w:val="20"/>
          <w:szCs w:val="20"/>
        </w:rPr>
      </w:pPr>
      <w:r w:rsidRPr="00F22E3A">
        <w:rPr>
          <w:rFonts w:cs="Arial"/>
          <w:sz w:val="20"/>
          <w:szCs w:val="20"/>
        </w:rPr>
        <w:t xml:space="preserve">Completion of this workbook will assist auditors in determining whether a group training organisation is compliant against the </w:t>
      </w:r>
      <w:r w:rsidRPr="00F22E3A">
        <w:rPr>
          <w:rFonts w:cs="Arial"/>
          <w:i/>
          <w:sz w:val="20"/>
          <w:szCs w:val="20"/>
        </w:rPr>
        <w:t>National Standards for Group Training Organisations.</w:t>
      </w:r>
    </w:p>
    <w:p w:rsidR="00BA4D93" w:rsidRPr="00F22E3A" w:rsidRDefault="00BA4D93" w:rsidP="00BA4D93">
      <w:pPr>
        <w:tabs>
          <w:tab w:val="left" w:pos="1843"/>
          <w:tab w:val="left" w:leader="dot" w:pos="7740"/>
          <w:tab w:val="left" w:pos="8820"/>
          <w:tab w:val="left" w:leader="dot" w:pos="15309"/>
        </w:tabs>
        <w:spacing w:after="0"/>
        <w:jc w:val="both"/>
        <w:rPr>
          <w:rFonts w:cs="Arial"/>
          <w:sz w:val="20"/>
          <w:szCs w:val="20"/>
        </w:rPr>
      </w:pPr>
    </w:p>
    <w:p w:rsidR="00BA4D93" w:rsidRPr="00F22E3A" w:rsidRDefault="00BA4D93" w:rsidP="00BA4D93">
      <w:pPr>
        <w:tabs>
          <w:tab w:val="left" w:pos="1843"/>
          <w:tab w:val="left" w:leader="dot" w:pos="7740"/>
          <w:tab w:val="left" w:pos="8820"/>
          <w:tab w:val="left" w:leader="dot" w:pos="15309"/>
        </w:tabs>
        <w:spacing w:after="0"/>
        <w:jc w:val="both"/>
        <w:rPr>
          <w:rFonts w:cs="Arial"/>
          <w:sz w:val="20"/>
          <w:szCs w:val="20"/>
        </w:rPr>
      </w:pPr>
      <w:r w:rsidRPr="00F22E3A">
        <w:rPr>
          <w:rFonts w:cs="Arial"/>
          <w:sz w:val="20"/>
          <w:szCs w:val="20"/>
        </w:rPr>
        <w:t xml:space="preserve">In accordance with the </w:t>
      </w:r>
      <w:r w:rsidRPr="00F22E3A">
        <w:rPr>
          <w:rFonts w:cs="Arial"/>
          <w:i/>
          <w:sz w:val="20"/>
          <w:szCs w:val="20"/>
        </w:rPr>
        <w:t>National Standards for Group Training Organisations</w:t>
      </w:r>
      <w:r w:rsidRPr="00F22E3A">
        <w:rPr>
          <w:rFonts w:cs="Arial"/>
          <w:sz w:val="20"/>
          <w:szCs w:val="20"/>
        </w:rPr>
        <w:t>, group training organisations are to be audited every three years to maintain their recognition as group training organisations.</w:t>
      </w:r>
    </w:p>
    <w:p w:rsidR="00BA4D93" w:rsidRPr="00F22E3A" w:rsidRDefault="00BA4D93" w:rsidP="00BA4D93">
      <w:pPr>
        <w:tabs>
          <w:tab w:val="left" w:pos="1843"/>
          <w:tab w:val="left" w:leader="dot" w:pos="7740"/>
          <w:tab w:val="left" w:pos="8820"/>
          <w:tab w:val="left" w:leader="dot" w:pos="15309"/>
        </w:tabs>
        <w:spacing w:after="0"/>
        <w:jc w:val="both"/>
        <w:rPr>
          <w:rFonts w:cs="Arial"/>
          <w:sz w:val="20"/>
          <w:szCs w:val="20"/>
        </w:rPr>
      </w:pPr>
    </w:p>
    <w:p w:rsidR="00BA4D93" w:rsidRPr="00F22E3A" w:rsidRDefault="00BA4D93" w:rsidP="00BA4D93">
      <w:pPr>
        <w:tabs>
          <w:tab w:val="left" w:pos="1843"/>
          <w:tab w:val="left" w:leader="dot" w:pos="7740"/>
          <w:tab w:val="left" w:pos="8820"/>
          <w:tab w:val="left" w:leader="dot" w:pos="15309"/>
        </w:tabs>
        <w:spacing w:after="0"/>
        <w:jc w:val="both"/>
        <w:rPr>
          <w:rFonts w:cs="Arial"/>
          <w:sz w:val="20"/>
          <w:szCs w:val="20"/>
        </w:rPr>
      </w:pPr>
      <w:r w:rsidRPr="00F22E3A">
        <w:rPr>
          <w:rFonts w:cs="Arial"/>
          <w:sz w:val="20"/>
          <w:szCs w:val="20"/>
        </w:rPr>
        <w:t>Upon completion of the audit, the auditor will determine whether a group training organisation is compliant or not against the state standards.</w:t>
      </w:r>
    </w:p>
    <w:p w:rsidR="00BA4D93" w:rsidRPr="00F22E3A" w:rsidRDefault="00BA4D93" w:rsidP="00BA4D93">
      <w:pPr>
        <w:tabs>
          <w:tab w:val="left" w:pos="1843"/>
          <w:tab w:val="left" w:leader="dot" w:pos="7740"/>
          <w:tab w:val="left" w:pos="8820"/>
          <w:tab w:val="left" w:leader="dot" w:pos="15309"/>
        </w:tabs>
        <w:spacing w:after="0"/>
        <w:jc w:val="both"/>
        <w:rPr>
          <w:rFonts w:cs="Arial"/>
          <w:sz w:val="20"/>
          <w:szCs w:val="20"/>
        </w:rPr>
      </w:pPr>
    </w:p>
    <w:p w:rsidR="00BA4D93" w:rsidRPr="00F22E3A" w:rsidRDefault="00BA4D93" w:rsidP="00BA4D93">
      <w:pPr>
        <w:tabs>
          <w:tab w:val="left" w:pos="1843"/>
          <w:tab w:val="left" w:leader="dot" w:pos="7740"/>
          <w:tab w:val="left" w:pos="8820"/>
          <w:tab w:val="left" w:leader="dot" w:pos="15309"/>
        </w:tabs>
        <w:spacing w:after="0"/>
        <w:jc w:val="both"/>
        <w:rPr>
          <w:rFonts w:cs="Arial"/>
          <w:sz w:val="20"/>
          <w:szCs w:val="20"/>
        </w:rPr>
      </w:pPr>
      <w:r w:rsidRPr="00F22E3A">
        <w:rPr>
          <w:rFonts w:cs="Arial"/>
          <w:sz w:val="20"/>
          <w:szCs w:val="20"/>
        </w:rPr>
        <w:t>The auditor will then prepare the Group training organisation quality audit report for submission</w:t>
      </w:r>
      <w:r>
        <w:rPr>
          <w:rFonts w:cs="Arial"/>
          <w:sz w:val="20"/>
          <w:szCs w:val="20"/>
        </w:rPr>
        <w:t xml:space="preserve"> to the Department of </w:t>
      </w:r>
      <w:r w:rsidR="008C11C4">
        <w:rPr>
          <w:rFonts w:cs="Arial"/>
          <w:sz w:val="20"/>
          <w:szCs w:val="20"/>
        </w:rPr>
        <w:t>Employment, Small Business a</w:t>
      </w:r>
      <w:r>
        <w:rPr>
          <w:rFonts w:cs="Arial"/>
          <w:sz w:val="20"/>
          <w:szCs w:val="20"/>
        </w:rPr>
        <w:t>nd T</w:t>
      </w:r>
      <w:r w:rsidRPr="00F22E3A">
        <w:rPr>
          <w:rFonts w:cs="Arial"/>
          <w:sz w:val="20"/>
          <w:szCs w:val="20"/>
        </w:rPr>
        <w:t>raining advising the department of the audit findings and determinations.  The Group Training Organisation Q</w:t>
      </w:r>
      <w:bookmarkStart w:id="0" w:name="_GoBack"/>
      <w:bookmarkEnd w:id="0"/>
      <w:r w:rsidRPr="00F22E3A">
        <w:rPr>
          <w:rFonts w:cs="Arial"/>
          <w:sz w:val="20"/>
          <w:szCs w:val="20"/>
        </w:rPr>
        <w:t>uality Audit Report template can be found at:</w:t>
      </w:r>
    </w:p>
    <w:p w:rsidR="00BA4D93" w:rsidRPr="00F22E3A" w:rsidRDefault="00BA4D93" w:rsidP="00BA4D93">
      <w:pPr>
        <w:tabs>
          <w:tab w:val="left" w:pos="1843"/>
          <w:tab w:val="left" w:leader="dot" w:pos="7740"/>
          <w:tab w:val="left" w:pos="8820"/>
          <w:tab w:val="left" w:leader="dot" w:pos="15309"/>
        </w:tabs>
        <w:spacing w:after="0"/>
        <w:jc w:val="both"/>
        <w:rPr>
          <w:rFonts w:cs="Arial"/>
          <w:sz w:val="20"/>
          <w:szCs w:val="20"/>
        </w:rPr>
      </w:pPr>
    </w:p>
    <w:p w:rsidR="00BA4D93" w:rsidRPr="008C11C4" w:rsidRDefault="008C11C4" w:rsidP="00BA4D93">
      <w:pPr>
        <w:tabs>
          <w:tab w:val="left" w:pos="1843"/>
          <w:tab w:val="left" w:leader="dot" w:pos="7740"/>
          <w:tab w:val="left" w:pos="8820"/>
          <w:tab w:val="left" w:leader="dot" w:pos="15309"/>
        </w:tabs>
        <w:spacing w:after="0"/>
        <w:jc w:val="both"/>
        <w:rPr>
          <w:sz w:val="20"/>
        </w:rPr>
      </w:pPr>
      <w:hyperlink r:id="rId11" w:history="1">
        <w:r w:rsidRPr="008C11C4">
          <w:rPr>
            <w:rStyle w:val="Hyperlink"/>
            <w:sz w:val="20"/>
          </w:rPr>
          <w:t>https://desbt.qld.gov.au/training/employers/gto/resources</w:t>
        </w:r>
      </w:hyperlink>
    </w:p>
    <w:p w:rsidR="008C11C4" w:rsidRPr="009874A7" w:rsidRDefault="008C11C4" w:rsidP="00BA4D93">
      <w:pPr>
        <w:tabs>
          <w:tab w:val="left" w:pos="1843"/>
          <w:tab w:val="left" w:leader="dot" w:pos="7740"/>
          <w:tab w:val="left" w:pos="8820"/>
          <w:tab w:val="left" w:leader="dot" w:pos="15309"/>
        </w:tabs>
        <w:spacing w:after="0"/>
        <w:jc w:val="both"/>
        <w:rPr>
          <w:rFonts w:cs="Arial"/>
          <w:sz w:val="20"/>
          <w:szCs w:val="20"/>
        </w:rPr>
      </w:pPr>
    </w:p>
    <w:p w:rsidR="00BA4D93" w:rsidRPr="00F22E3A" w:rsidRDefault="00BA4D93" w:rsidP="00BA4D93">
      <w:pPr>
        <w:tabs>
          <w:tab w:val="left" w:pos="1843"/>
          <w:tab w:val="left" w:leader="dot" w:pos="7740"/>
          <w:tab w:val="left" w:pos="8820"/>
          <w:tab w:val="left" w:leader="dot" w:pos="15309"/>
        </w:tabs>
        <w:spacing w:after="0"/>
        <w:jc w:val="both"/>
        <w:rPr>
          <w:rFonts w:cs="Arial"/>
          <w:sz w:val="20"/>
          <w:szCs w:val="20"/>
        </w:rPr>
      </w:pPr>
      <w:r w:rsidRPr="00F22E3A">
        <w:rPr>
          <w:rFonts w:cs="Arial"/>
          <w:sz w:val="20"/>
          <w:szCs w:val="20"/>
        </w:rPr>
        <w:t>A copy of the Quality Audit Workbook along with the audit records will be provided to the department on request.</w:t>
      </w:r>
    </w:p>
    <w:p w:rsidR="00BA4D93" w:rsidRDefault="00BA4D93" w:rsidP="00BA4D93">
      <w:pPr>
        <w:tabs>
          <w:tab w:val="left" w:pos="1843"/>
          <w:tab w:val="left" w:leader="dot" w:pos="7740"/>
          <w:tab w:val="left" w:pos="8820"/>
          <w:tab w:val="left" w:leader="dot" w:pos="15309"/>
        </w:tabs>
        <w:ind w:left="1077"/>
        <w:jc w:val="both"/>
        <w:rPr>
          <w:rFonts w:cs="Arial"/>
        </w:rPr>
      </w:pPr>
    </w:p>
    <w:p w:rsidR="00BA4D93" w:rsidRPr="00BB2C2E" w:rsidRDefault="00BA4D93" w:rsidP="00B27731">
      <w:pPr>
        <w:pStyle w:val="BlockText"/>
        <w:spacing w:after="0"/>
        <w:ind w:right="0"/>
        <w:rPr>
          <w:b/>
          <w:sz w:val="24"/>
          <w:szCs w:val="24"/>
        </w:rPr>
      </w:pPr>
    </w:p>
    <w:p w:rsidR="007656FC" w:rsidRDefault="007656FC">
      <w:r>
        <w:br w:type="page"/>
      </w:r>
    </w:p>
    <w:p w:rsidR="00BA4D93" w:rsidRPr="0072047E" w:rsidRDefault="00BA4D93" w:rsidP="00BA4D93">
      <w:pPr>
        <w:tabs>
          <w:tab w:val="left" w:pos="1843"/>
          <w:tab w:val="left" w:leader="dot" w:pos="15309"/>
        </w:tabs>
        <w:rPr>
          <w:rFonts w:cs="Arial"/>
          <w:sz w:val="20"/>
          <w:szCs w:val="20"/>
        </w:rPr>
      </w:pPr>
      <w:r w:rsidRPr="0072047E">
        <w:rPr>
          <w:rFonts w:cs="Arial"/>
          <w:b/>
          <w:sz w:val="20"/>
          <w:szCs w:val="20"/>
        </w:rPr>
        <w:lastRenderedPageBreak/>
        <w:t xml:space="preserve">Name of audit organisation: </w:t>
      </w:r>
      <w:r w:rsidRPr="0072047E">
        <w:rPr>
          <w:rFonts w:cs="Arial"/>
          <w:sz w:val="20"/>
          <w:szCs w:val="20"/>
        </w:rPr>
        <w:tab/>
      </w:r>
      <w:r w:rsidRPr="0072047E">
        <w:rPr>
          <w:rFonts w:cs="Arial"/>
          <w:sz w:val="20"/>
          <w:szCs w:val="20"/>
        </w:rPr>
        <w:tab/>
      </w:r>
    </w:p>
    <w:p w:rsidR="00BA4D93" w:rsidRPr="0072047E" w:rsidRDefault="00BA4D93" w:rsidP="00BA4D93">
      <w:pPr>
        <w:tabs>
          <w:tab w:val="left" w:pos="1843"/>
          <w:tab w:val="left" w:leader="dot" w:pos="9639"/>
        </w:tabs>
        <w:spacing w:before="120"/>
        <w:rPr>
          <w:rFonts w:cs="Arial"/>
          <w:sz w:val="20"/>
          <w:szCs w:val="20"/>
        </w:rPr>
      </w:pPr>
      <w:r w:rsidRPr="0072047E">
        <w:rPr>
          <w:rFonts w:cs="Arial"/>
          <w:b/>
          <w:sz w:val="20"/>
          <w:szCs w:val="20"/>
        </w:rPr>
        <w:t xml:space="preserve">Date or period of audit activities:           </w:t>
      </w:r>
    </w:p>
    <w:p w:rsidR="00BA4D93" w:rsidRPr="0072047E" w:rsidRDefault="00BA4D93" w:rsidP="00BA4D93">
      <w:pPr>
        <w:pStyle w:val="FootnoteText"/>
        <w:rPr>
          <w:rFonts w:ascii="Arial" w:hAnsi="Arial" w:cs="Arial"/>
        </w:rPr>
      </w:pPr>
    </w:p>
    <w:tbl>
      <w:tblPr>
        <w:tblW w:w="7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980"/>
        <w:gridCol w:w="1980"/>
      </w:tblGrid>
      <w:tr w:rsidR="00BA4D93" w:rsidRPr="0072047E" w:rsidTr="00A835B8">
        <w:trPr>
          <w:trHeight w:val="84"/>
        </w:trPr>
        <w:tc>
          <w:tcPr>
            <w:tcW w:w="3360" w:type="dxa"/>
            <w:shd w:val="clear" w:color="auto" w:fill="D9D9D9"/>
          </w:tcPr>
          <w:p w:rsidR="00BA4D93" w:rsidRPr="0072047E" w:rsidRDefault="00BA4D93" w:rsidP="00A835B8">
            <w:pPr>
              <w:spacing w:before="60"/>
              <w:jc w:val="center"/>
              <w:rPr>
                <w:rFonts w:cs="Arial"/>
                <w:sz w:val="20"/>
                <w:szCs w:val="20"/>
              </w:rPr>
            </w:pPr>
            <w:r w:rsidRPr="0072047E">
              <w:rPr>
                <w:rFonts w:cs="Arial"/>
                <w:b/>
                <w:bCs/>
                <w:sz w:val="20"/>
                <w:szCs w:val="20"/>
              </w:rPr>
              <w:t>Type of audit activity</w:t>
            </w:r>
          </w:p>
        </w:tc>
        <w:tc>
          <w:tcPr>
            <w:tcW w:w="1980" w:type="dxa"/>
            <w:shd w:val="clear" w:color="auto" w:fill="D9D9D9"/>
          </w:tcPr>
          <w:p w:rsidR="00BA4D93" w:rsidRPr="0072047E" w:rsidRDefault="00BA4D93" w:rsidP="00A835B8">
            <w:pPr>
              <w:spacing w:before="60"/>
              <w:jc w:val="center"/>
              <w:rPr>
                <w:rFonts w:cs="Arial"/>
                <w:b/>
                <w:bCs/>
                <w:sz w:val="20"/>
                <w:szCs w:val="20"/>
              </w:rPr>
            </w:pPr>
            <w:r w:rsidRPr="0072047E">
              <w:rPr>
                <w:rFonts w:cs="Arial"/>
                <w:b/>
                <w:bCs/>
                <w:sz w:val="20"/>
                <w:szCs w:val="20"/>
              </w:rPr>
              <w:t>Commencement</w:t>
            </w:r>
          </w:p>
        </w:tc>
        <w:tc>
          <w:tcPr>
            <w:tcW w:w="1980" w:type="dxa"/>
            <w:shd w:val="clear" w:color="auto" w:fill="D9D9D9"/>
          </w:tcPr>
          <w:p w:rsidR="00BA4D93" w:rsidRPr="0072047E" w:rsidRDefault="00BA4D93" w:rsidP="00A835B8">
            <w:pPr>
              <w:spacing w:before="60"/>
              <w:jc w:val="center"/>
              <w:rPr>
                <w:rFonts w:cs="Arial"/>
                <w:b/>
                <w:bCs/>
                <w:sz w:val="20"/>
                <w:szCs w:val="20"/>
              </w:rPr>
            </w:pPr>
            <w:r w:rsidRPr="0072047E">
              <w:rPr>
                <w:rFonts w:cs="Arial"/>
                <w:b/>
                <w:bCs/>
                <w:sz w:val="20"/>
                <w:szCs w:val="20"/>
              </w:rPr>
              <w:t>Completion</w:t>
            </w:r>
          </w:p>
        </w:tc>
      </w:tr>
      <w:tr w:rsidR="00BA4D93" w:rsidRPr="0072047E" w:rsidTr="00A835B8">
        <w:tc>
          <w:tcPr>
            <w:tcW w:w="3360" w:type="dxa"/>
          </w:tcPr>
          <w:p w:rsidR="00BA4D93" w:rsidRPr="0072047E" w:rsidRDefault="00BA4D93" w:rsidP="00A835B8">
            <w:pPr>
              <w:spacing w:before="60"/>
              <w:rPr>
                <w:rFonts w:cs="Arial"/>
                <w:b/>
                <w:bCs/>
                <w:sz w:val="20"/>
                <w:szCs w:val="20"/>
              </w:rPr>
            </w:pPr>
            <w:r w:rsidRPr="0072047E">
              <w:rPr>
                <w:rFonts w:cs="Arial"/>
                <w:sz w:val="20"/>
                <w:szCs w:val="20"/>
              </w:rPr>
              <w:t>Desk audit</w:t>
            </w:r>
          </w:p>
        </w:tc>
        <w:tc>
          <w:tcPr>
            <w:tcW w:w="1980" w:type="dxa"/>
          </w:tcPr>
          <w:p w:rsidR="00BA4D93" w:rsidRPr="0072047E" w:rsidRDefault="00BA4D93" w:rsidP="00A835B8">
            <w:pPr>
              <w:spacing w:before="60"/>
              <w:jc w:val="center"/>
              <w:rPr>
                <w:rFonts w:cs="Arial"/>
                <w:b/>
                <w:bCs/>
                <w:sz w:val="20"/>
                <w:szCs w:val="20"/>
              </w:rPr>
            </w:pPr>
            <w:r w:rsidRPr="0072047E">
              <w:rPr>
                <w:rFonts w:cs="Arial"/>
                <w:sz w:val="20"/>
                <w:szCs w:val="20"/>
              </w:rPr>
              <w:t>dd/mm/20yy</w:t>
            </w:r>
          </w:p>
        </w:tc>
        <w:tc>
          <w:tcPr>
            <w:tcW w:w="1980" w:type="dxa"/>
          </w:tcPr>
          <w:p w:rsidR="00BA4D93" w:rsidRPr="0072047E" w:rsidRDefault="00BA4D93" w:rsidP="00A835B8">
            <w:pPr>
              <w:spacing w:before="60"/>
              <w:jc w:val="center"/>
              <w:rPr>
                <w:rFonts w:cs="Arial"/>
                <w:b/>
                <w:bCs/>
                <w:sz w:val="20"/>
                <w:szCs w:val="20"/>
              </w:rPr>
            </w:pPr>
            <w:proofErr w:type="spellStart"/>
            <w:r w:rsidRPr="0072047E">
              <w:rPr>
                <w:rFonts w:cs="Arial"/>
                <w:sz w:val="20"/>
                <w:szCs w:val="20"/>
              </w:rPr>
              <w:t>dd</w:t>
            </w:r>
            <w:proofErr w:type="spellEnd"/>
            <w:r w:rsidRPr="0072047E">
              <w:rPr>
                <w:rFonts w:cs="Arial"/>
                <w:sz w:val="20"/>
                <w:szCs w:val="20"/>
              </w:rPr>
              <w:t>/mm/20yy</w:t>
            </w:r>
          </w:p>
        </w:tc>
      </w:tr>
      <w:tr w:rsidR="00BA4D93" w:rsidRPr="0072047E" w:rsidTr="00A835B8">
        <w:tc>
          <w:tcPr>
            <w:tcW w:w="3360" w:type="dxa"/>
          </w:tcPr>
          <w:p w:rsidR="00BA4D93" w:rsidRPr="0072047E" w:rsidRDefault="00BA4D93" w:rsidP="00A835B8">
            <w:pPr>
              <w:spacing w:before="60"/>
              <w:rPr>
                <w:rFonts w:cs="Arial"/>
                <w:sz w:val="20"/>
                <w:szCs w:val="20"/>
              </w:rPr>
            </w:pPr>
            <w:r w:rsidRPr="0072047E">
              <w:rPr>
                <w:rFonts w:cs="Arial"/>
                <w:sz w:val="20"/>
                <w:szCs w:val="20"/>
              </w:rPr>
              <w:t>Site visit</w:t>
            </w:r>
          </w:p>
        </w:tc>
        <w:tc>
          <w:tcPr>
            <w:tcW w:w="1980" w:type="dxa"/>
          </w:tcPr>
          <w:p w:rsidR="00BA4D93" w:rsidRPr="0072047E" w:rsidRDefault="00BA4D93" w:rsidP="00A835B8">
            <w:pPr>
              <w:spacing w:before="60"/>
              <w:jc w:val="center"/>
              <w:rPr>
                <w:rFonts w:cs="Arial"/>
                <w:sz w:val="20"/>
                <w:szCs w:val="20"/>
              </w:rPr>
            </w:pPr>
            <w:proofErr w:type="spellStart"/>
            <w:r w:rsidRPr="0072047E">
              <w:rPr>
                <w:rFonts w:cs="Arial"/>
                <w:sz w:val="20"/>
                <w:szCs w:val="20"/>
              </w:rPr>
              <w:t>dd</w:t>
            </w:r>
            <w:proofErr w:type="spellEnd"/>
            <w:r w:rsidRPr="0072047E">
              <w:rPr>
                <w:rFonts w:cs="Arial"/>
                <w:sz w:val="20"/>
                <w:szCs w:val="20"/>
              </w:rPr>
              <w:t>/mm/20yy</w:t>
            </w:r>
          </w:p>
        </w:tc>
        <w:tc>
          <w:tcPr>
            <w:tcW w:w="1980" w:type="dxa"/>
          </w:tcPr>
          <w:p w:rsidR="00BA4D93" w:rsidRPr="0072047E" w:rsidRDefault="00BA4D93" w:rsidP="00A835B8">
            <w:pPr>
              <w:spacing w:before="60"/>
              <w:jc w:val="center"/>
              <w:rPr>
                <w:rFonts w:cs="Arial"/>
                <w:sz w:val="20"/>
                <w:szCs w:val="20"/>
              </w:rPr>
            </w:pPr>
            <w:proofErr w:type="spellStart"/>
            <w:r w:rsidRPr="0072047E">
              <w:rPr>
                <w:rFonts w:cs="Arial"/>
                <w:sz w:val="20"/>
                <w:szCs w:val="20"/>
              </w:rPr>
              <w:t>dd</w:t>
            </w:r>
            <w:proofErr w:type="spellEnd"/>
            <w:r w:rsidRPr="0072047E">
              <w:rPr>
                <w:rFonts w:cs="Arial"/>
                <w:sz w:val="20"/>
                <w:szCs w:val="20"/>
              </w:rPr>
              <w:t>/mm/20yy</w:t>
            </w:r>
          </w:p>
        </w:tc>
      </w:tr>
      <w:tr w:rsidR="00BA4D93" w:rsidRPr="0072047E" w:rsidTr="00A835B8">
        <w:tc>
          <w:tcPr>
            <w:tcW w:w="3360" w:type="dxa"/>
          </w:tcPr>
          <w:p w:rsidR="00BA4D93" w:rsidRPr="0072047E" w:rsidRDefault="00BA4D93" w:rsidP="00A835B8">
            <w:pPr>
              <w:spacing w:before="60"/>
              <w:rPr>
                <w:rFonts w:cs="Arial"/>
                <w:sz w:val="20"/>
                <w:szCs w:val="20"/>
              </w:rPr>
            </w:pPr>
            <w:r w:rsidRPr="0072047E">
              <w:rPr>
                <w:rFonts w:cs="Arial"/>
                <w:sz w:val="20"/>
                <w:szCs w:val="20"/>
              </w:rPr>
              <w:t>Rectification</w:t>
            </w:r>
          </w:p>
        </w:tc>
        <w:tc>
          <w:tcPr>
            <w:tcW w:w="1980" w:type="dxa"/>
          </w:tcPr>
          <w:p w:rsidR="00BA4D93" w:rsidRPr="0072047E" w:rsidRDefault="00BA4D93" w:rsidP="00A835B8">
            <w:pPr>
              <w:spacing w:before="60"/>
              <w:jc w:val="center"/>
              <w:rPr>
                <w:rFonts w:cs="Arial"/>
                <w:sz w:val="20"/>
                <w:szCs w:val="20"/>
              </w:rPr>
            </w:pPr>
            <w:proofErr w:type="spellStart"/>
            <w:r w:rsidRPr="0072047E">
              <w:rPr>
                <w:rFonts w:cs="Arial"/>
                <w:sz w:val="20"/>
                <w:szCs w:val="20"/>
              </w:rPr>
              <w:t>dd</w:t>
            </w:r>
            <w:proofErr w:type="spellEnd"/>
            <w:r w:rsidRPr="0072047E">
              <w:rPr>
                <w:rFonts w:cs="Arial"/>
                <w:sz w:val="20"/>
                <w:szCs w:val="20"/>
              </w:rPr>
              <w:t>/mm/20yy</w:t>
            </w:r>
          </w:p>
        </w:tc>
        <w:tc>
          <w:tcPr>
            <w:tcW w:w="1980" w:type="dxa"/>
          </w:tcPr>
          <w:p w:rsidR="00BA4D93" w:rsidRPr="0072047E" w:rsidRDefault="00BA4D93" w:rsidP="00A835B8">
            <w:pPr>
              <w:spacing w:before="60"/>
              <w:jc w:val="center"/>
              <w:rPr>
                <w:rFonts w:cs="Arial"/>
                <w:sz w:val="20"/>
                <w:szCs w:val="20"/>
              </w:rPr>
            </w:pPr>
            <w:proofErr w:type="spellStart"/>
            <w:r w:rsidRPr="0072047E">
              <w:rPr>
                <w:rFonts w:cs="Arial"/>
                <w:sz w:val="20"/>
                <w:szCs w:val="20"/>
              </w:rPr>
              <w:t>dd</w:t>
            </w:r>
            <w:proofErr w:type="spellEnd"/>
            <w:r w:rsidRPr="0072047E">
              <w:rPr>
                <w:rFonts w:cs="Arial"/>
                <w:sz w:val="20"/>
                <w:szCs w:val="20"/>
              </w:rPr>
              <w:t>/mm/20yy</w:t>
            </w:r>
          </w:p>
        </w:tc>
      </w:tr>
      <w:tr w:rsidR="00BA4D93" w:rsidRPr="0072047E" w:rsidTr="00A835B8">
        <w:tc>
          <w:tcPr>
            <w:tcW w:w="3360" w:type="dxa"/>
          </w:tcPr>
          <w:p w:rsidR="00BA4D93" w:rsidRPr="0072047E" w:rsidRDefault="00BA4D93" w:rsidP="00A835B8">
            <w:pPr>
              <w:spacing w:before="60"/>
              <w:rPr>
                <w:rFonts w:cs="Arial"/>
                <w:sz w:val="20"/>
                <w:szCs w:val="20"/>
              </w:rPr>
            </w:pPr>
            <w:r w:rsidRPr="0072047E">
              <w:rPr>
                <w:rFonts w:cs="Arial"/>
                <w:sz w:val="20"/>
                <w:szCs w:val="20"/>
              </w:rPr>
              <w:t>Other [enter type]</w:t>
            </w:r>
          </w:p>
        </w:tc>
        <w:tc>
          <w:tcPr>
            <w:tcW w:w="1980" w:type="dxa"/>
          </w:tcPr>
          <w:p w:rsidR="00BA4D93" w:rsidRPr="0072047E" w:rsidRDefault="00BA4D93" w:rsidP="00A835B8">
            <w:pPr>
              <w:spacing w:before="60"/>
              <w:jc w:val="center"/>
              <w:rPr>
                <w:rFonts w:cs="Arial"/>
                <w:sz w:val="20"/>
                <w:szCs w:val="20"/>
              </w:rPr>
            </w:pPr>
            <w:proofErr w:type="spellStart"/>
            <w:r w:rsidRPr="0072047E">
              <w:rPr>
                <w:rFonts w:cs="Arial"/>
                <w:sz w:val="20"/>
                <w:szCs w:val="20"/>
              </w:rPr>
              <w:t>dd</w:t>
            </w:r>
            <w:proofErr w:type="spellEnd"/>
            <w:r w:rsidRPr="0072047E">
              <w:rPr>
                <w:rFonts w:cs="Arial"/>
                <w:sz w:val="20"/>
                <w:szCs w:val="20"/>
              </w:rPr>
              <w:t>/mm/20yy</w:t>
            </w:r>
          </w:p>
        </w:tc>
        <w:tc>
          <w:tcPr>
            <w:tcW w:w="1980" w:type="dxa"/>
          </w:tcPr>
          <w:p w:rsidR="00BA4D93" w:rsidRPr="0072047E" w:rsidRDefault="00BA4D93" w:rsidP="00A835B8">
            <w:pPr>
              <w:spacing w:before="60"/>
              <w:jc w:val="center"/>
              <w:rPr>
                <w:rFonts w:cs="Arial"/>
                <w:sz w:val="20"/>
                <w:szCs w:val="20"/>
              </w:rPr>
            </w:pPr>
            <w:proofErr w:type="spellStart"/>
            <w:r w:rsidRPr="0072047E">
              <w:rPr>
                <w:rFonts w:cs="Arial"/>
                <w:sz w:val="20"/>
                <w:szCs w:val="20"/>
              </w:rPr>
              <w:t>dd</w:t>
            </w:r>
            <w:proofErr w:type="spellEnd"/>
            <w:r w:rsidRPr="0072047E">
              <w:rPr>
                <w:rFonts w:cs="Arial"/>
                <w:sz w:val="20"/>
                <w:szCs w:val="20"/>
              </w:rPr>
              <w:t>/mm/20yy</w:t>
            </w:r>
          </w:p>
        </w:tc>
      </w:tr>
    </w:tbl>
    <w:p w:rsidR="00BA4D93" w:rsidRPr="0072047E" w:rsidRDefault="00BA4D93" w:rsidP="00BA4D93">
      <w:pPr>
        <w:rPr>
          <w:rFonts w:cs="Arial"/>
          <w:b/>
          <w:bCs/>
          <w:sz w:val="20"/>
          <w:szCs w:val="20"/>
        </w:rPr>
      </w:pPr>
    </w:p>
    <w:p w:rsidR="00BA4D93" w:rsidRPr="0072047E" w:rsidRDefault="00BA4D93" w:rsidP="00BA4D93">
      <w:pPr>
        <w:tabs>
          <w:tab w:val="left" w:pos="1843"/>
          <w:tab w:val="left" w:leader="dot" w:pos="15309"/>
        </w:tabs>
        <w:spacing w:before="120"/>
        <w:rPr>
          <w:rFonts w:cs="Arial"/>
          <w:sz w:val="20"/>
          <w:szCs w:val="20"/>
        </w:rPr>
      </w:pPr>
      <w:r w:rsidRPr="0072047E">
        <w:rPr>
          <w:rFonts w:cs="Arial"/>
          <w:b/>
          <w:sz w:val="20"/>
          <w:szCs w:val="20"/>
        </w:rPr>
        <w:t xml:space="preserve">Report prepared by: </w:t>
      </w:r>
      <w:r w:rsidRPr="0072047E">
        <w:rPr>
          <w:rFonts w:cs="Arial"/>
          <w:sz w:val="20"/>
          <w:szCs w:val="20"/>
        </w:rPr>
        <w:t>[lead auditor’s name]</w:t>
      </w:r>
      <w:r w:rsidRPr="0072047E">
        <w:rPr>
          <w:rFonts w:cs="Arial"/>
          <w:sz w:val="20"/>
          <w:szCs w:val="20"/>
        </w:rPr>
        <w:tab/>
      </w:r>
    </w:p>
    <w:p w:rsidR="00BA4D93" w:rsidRPr="0072047E" w:rsidRDefault="00BA4D93" w:rsidP="00BA4D93">
      <w:pPr>
        <w:tabs>
          <w:tab w:val="left" w:pos="1843"/>
          <w:tab w:val="left" w:leader="dot" w:pos="7740"/>
          <w:tab w:val="left" w:pos="8820"/>
          <w:tab w:val="left" w:leader="dot" w:pos="15309"/>
        </w:tabs>
        <w:spacing w:before="120"/>
        <w:rPr>
          <w:rFonts w:cs="Arial"/>
          <w:sz w:val="20"/>
          <w:szCs w:val="20"/>
        </w:rPr>
      </w:pPr>
      <w:r w:rsidRPr="0072047E">
        <w:rPr>
          <w:rFonts w:cs="Arial"/>
          <w:b/>
          <w:sz w:val="20"/>
          <w:szCs w:val="20"/>
        </w:rPr>
        <w:t>Group training organisation:</w:t>
      </w:r>
      <w:r w:rsidRPr="0072047E">
        <w:rPr>
          <w:rFonts w:cs="Arial"/>
          <w:sz w:val="20"/>
          <w:szCs w:val="20"/>
        </w:rPr>
        <w:t xml:space="preserve"> </w:t>
      </w:r>
      <w:r w:rsidRPr="0072047E">
        <w:rPr>
          <w:rFonts w:cs="Arial"/>
          <w:sz w:val="20"/>
          <w:szCs w:val="20"/>
        </w:rPr>
        <w:tab/>
        <w:t xml:space="preserve"> </w:t>
      </w:r>
      <w:r w:rsidRPr="0072047E">
        <w:rPr>
          <w:rFonts w:cs="Arial"/>
          <w:b/>
          <w:sz w:val="20"/>
          <w:szCs w:val="20"/>
        </w:rPr>
        <w:t xml:space="preserve">Trading as: </w:t>
      </w:r>
      <w:r w:rsidRPr="0072047E">
        <w:rPr>
          <w:rFonts w:cs="Arial"/>
          <w:sz w:val="20"/>
          <w:szCs w:val="20"/>
        </w:rPr>
        <w:tab/>
      </w:r>
    </w:p>
    <w:p w:rsidR="00BA4D93" w:rsidRPr="0072047E" w:rsidRDefault="00BA4D93" w:rsidP="00BA4D93">
      <w:pPr>
        <w:tabs>
          <w:tab w:val="left" w:pos="1191"/>
          <w:tab w:val="left" w:leader="dot" w:pos="11520"/>
          <w:tab w:val="left" w:leader="dot" w:pos="13140"/>
          <w:tab w:val="left" w:leader="dot" w:pos="15309"/>
        </w:tabs>
        <w:spacing w:before="120"/>
        <w:rPr>
          <w:rFonts w:cs="Arial"/>
          <w:sz w:val="20"/>
          <w:szCs w:val="20"/>
        </w:rPr>
      </w:pPr>
      <w:r w:rsidRPr="0072047E">
        <w:rPr>
          <w:rFonts w:cs="Arial"/>
          <w:b/>
          <w:sz w:val="20"/>
          <w:szCs w:val="20"/>
        </w:rPr>
        <w:t xml:space="preserve">Site address: </w:t>
      </w:r>
      <w:r>
        <w:rPr>
          <w:rFonts w:cs="Arial"/>
          <w:sz w:val="20"/>
          <w:szCs w:val="20"/>
        </w:rPr>
        <w:tab/>
      </w:r>
      <w:r w:rsidRPr="0072047E">
        <w:rPr>
          <w:rFonts w:cs="Arial"/>
          <w:sz w:val="20"/>
          <w:szCs w:val="20"/>
        </w:rPr>
        <w:t xml:space="preserve"> </w:t>
      </w:r>
      <w:r w:rsidRPr="0072047E">
        <w:rPr>
          <w:rFonts w:cs="Arial"/>
          <w:b/>
          <w:sz w:val="20"/>
          <w:szCs w:val="20"/>
        </w:rPr>
        <w:t>State:</w:t>
      </w:r>
      <w:r w:rsidRPr="0072047E">
        <w:rPr>
          <w:rFonts w:cs="Arial"/>
          <w:sz w:val="20"/>
          <w:szCs w:val="20"/>
        </w:rPr>
        <w:t xml:space="preserve"> </w:t>
      </w:r>
      <w:r w:rsidRPr="0072047E">
        <w:rPr>
          <w:rFonts w:cs="Arial"/>
          <w:sz w:val="20"/>
          <w:szCs w:val="20"/>
        </w:rPr>
        <w:tab/>
        <w:t xml:space="preserve"> </w:t>
      </w:r>
      <w:r w:rsidRPr="0072047E">
        <w:rPr>
          <w:rFonts w:cs="Arial"/>
          <w:b/>
          <w:sz w:val="20"/>
          <w:szCs w:val="20"/>
        </w:rPr>
        <w:t>Postcode:</w:t>
      </w:r>
      <w:r w:rsidRPr="0072047E">
        <w:rPr>
          <w:rFonts w:cs="Arial"/>
          <w:sz w:val="20"/>
          <w:szCs w:val="20"/>
        </w:rPr>
        <w:t xml:space="preserve"> </w:t>
      </w:r>
      <w:r w:rsidRPr="0072047E">
        <w:rPr>
          <w:rFonts w:cs="Arial"/>
          <w:sz w:val="20"/>
          <w:szCs w:val="20"/>
        </w:rPr>
        <w:tab/>
      </w:r>
    </w:p>
    <w:p w:rsidR="00BA4D93" w:rsidRPr="0072047E" w:rsidRDefault="00BA4D93" w:rsidP="00BA4D93">
      <w:pPr>
        <w:tabs>
          <w:tab w:val="left" w:pos="1191"/>
          <w:tab w:val="left" w:leader="dot" w:pos="11521"/>
          <w:tab w:val="left" w:leader="dot" w:pos="13137"/>
          <w:tab w:val="left" w:leader="dot" w:pos="15309"/>
        </w:tabs>
        <w:spacing w:before="120"/>
        <w:rPr>
          <w:rFonts w:cs="Arial"/>
          <w:sz w:val="20"/>
          <w:szCs w:val="20"/>
        </w:rPr>
      </w:pPr>
      <w:r w:rsidRPr="0072047E">
        <w:rPr>
          <w:rFonts w:cs="Arial"/>
          <w:b/>
          <w:sz w:val="20"/>
          <w:szCs w:val="20"/>
        </w:rPr>
        <w:t>Postal address:</w:t>
      </w:r>
      <w:r w:rsidRPr="0072047E">
        <w:rPr>
          <w:rFonts w:cs="Arial"/>
          <w:sz w:val="20"/>
          <w:szCs w:val="20"/>
        </w:rPr>
        <w:tab/>
        <w:t xml:space="preserve"> </w:t>
      </w:r>
      <w:r w:rsidRPr="0072047E">
        <w:rPr>
          <w:rFonts w:cs="Arial"/>
          <w:b/>
          <w:sz w:val="20"/>
          <w:szCs w:val="20"/>
        </w:rPr>
        <w:t>State:</w:t>
      </w:r>
      <w:r w:rsidRPr="0072047E">
        <w:rPr>
          <w:rFonts w:cs="Arial"/>
          <w:sz w:val="20"/>
          <w:szCs w:val="20"/>
        </w:rPr>
        <w:t xml:space="preserve"> </w:t>
      </w:r>
      <w:r w:rsidRPr="0072047E">
        <w:rPr>
          <w:rFonts w:cs="Arial"/>
          <w:sz w:val="20"/>
          <w:szCs w:val="20"/>
        </w:rPr>
        <w:tab/>
        <w:t xml:space="preserve"> </w:t>
      </w:r>
      <w:r w:rsidRPr="0072047E">
        <w:rPr>
          <w:rFonts w:cs="Arial"/>
          <w:b/>
          <w:sz w:val="20"/>
          <w:szCs w:val="20"/>
        </w:rPr>
        <w:t>Postcode:</w:t>
      </w:r>
      <w:r w:rsidRPr="0072047E">
        <w:rPr>
          <w:rFonts w:cs="Arial"/>
          <w:sz w:val="20"/>
          <w:szCs w:val="20"/>
        </w:rPr>
        <w:t xml:space="preserve"> </w:t>
      </w:r>
      <w:r w:rsidRPr="0072047E">
        <w:rPr>
          <w:rFonts w:cs="Arial"/>
          <w:sz w:val="20"/>
          <w:szCs w:val="20"/>
        </w:rPr>
        <w:tab/>
      </w:r>
    </w:p>
    <w:p w:rsidR="00BA4D93" w:rsidRPr="0072047E" w:rsidRDefault="00BA4D93" w:rsidP="00BA4D93">
      <w:pPr>
        <w:tabs>
          <w:tab w:val="left" w:pos="1843"/>
          <w:tab w:val="left" w:leader="dot" w:pos="9639"/>
          <w:tab w:val="left" w:leader="dot" w:pos="15309"/>
        </w:tabs>
        <w:spacing w:before="120"/>
        <w:rPr>
          <w:rFonts w:cs="Arial"/>
          <w:sz w:val="20"/>
          <w:szCs w:val="20"/>
        </w:rPr>
      </w:pPr>
      <w:r w:rsidRPr="0072047E">
        <w:rPr>
          <w:rFonts w:cs="Arial"/>
          <w:b/>
          <w:sz w:val="20"/>
          <w:szCs w:val="20"/>
        </w:rPr>
        <w:t>Name of group training organisation contact officer:</w:t>
      </w:r>
      <w:r w:rsidRPr="0072047E">
        <w:rPr>
          <w:rFonts w:cs="Arial"/>
          <w:sz w:val="20"/>
          <w:szCs w:val="20"/>
        </w:rPr>
        <w:t xml:space="preserve"> </w:t>
      </w:r>
      <w:r w:rsidRPr="0072047E">
        <w:rPr>
          <w:rFonts w:cs="Arial"/>
          <w:sz w:val="20"/>
          <w:szCs w:val="20"/>
        </w:rPr>
        <w:tab/>
      </w:r>
      <w:r w:rsidRPr="0072047E">
        <w:rPr>
          <w:rFonts w:cs="Arial"/>
          <w:b/>
          <w:sz w:val="20"/>
          <w:szCs w:val="20"/>
        </w:rPr>
        <w:t>Telephone number:</w:t>
      </w:r>
      <w:r w:rsidRPr="0072047E">
        <w:rPr>
          <w:rFonts w:cs="Arial"/>
          <w:sz w:val="20"/>
          <w:szCs w:val="20"/>
        </w:rPr>
        <w:t xml:space="preserve"> </w:t>
      </w:r>
      <w:r w:rsidRPr="0072047E">
        <w:rPr>
          <w:rFonts w:cs="Arial"/>
          <w:sz w:val="20"/>
          <w:szCs w:val="20"/>
        </w:rPr>
        <w:tab/>
      </w:r>
    </w:p>
    <w:p w:rsidR="00BA4D93" w:rsidRPr="0072047E" w:rsidRDefault="00BA4D93" w:rsidP="00BA4D93">
      <w:pPr>
        <w:jc w:val="both"/>
        <w:rPr>
          <w:rFonts w:cs="Arial"/>
          <w:sz w:val="20"/>
          <w:szCs w:val="20"/>
        </w:rPr>
      </w:pPr>
    </w:p>
    <w:p w:rsidR="00BA4D93" w:rsidRPr="0072047E" w:rsidRDefault="00BA4D93" w:rsidP="00BA4D93">
      <w:pPr>
        <w:autoSpaceDE w:val="0"/>
        <w:autoSpaceDN w:val="0"/>
        <w:adjustRightInd w:val="0"/>
        <w:ind w:right="-164"/>
        <w:jc w:val="both"/>
        <w:rPr>
          <w:rFonts w:cs="Arial"/>
          <w:sz w:val="20"/>
          <w:szCs w:val="20"/>
        </w:rPr>
      </w:pPr>
      <w:r w:rsidRPr="0072047E">
        <w:rPr>
          <w:rFonts w:cs="Arial"/>
          <w:b/>
          <w:sz w:val="20"/>
          <w:szCs w:val="20"/>
        </w:rPr>
        <w:t>Disclaimer:</w:t>
      </w:r>
      <w:r w:rsidRPr="0072047E">
        <w:rPr>
          <w:rFonts w:cs="Arial"/>
          <w:sz w:val="20"/>
          <w:szCs w:val="20"/>
        </w:rPr>
        <w:t xml:space="preserve"> The Department of </w:t>
      </w:r>
      <w:r>
        <w:rPr>
          <w:rFonts w:cs="Arial"/>
          <w:sz w:val="20"/>
          <w:szCs w:val="20"/>
        </w:rPr>
        <w:t xml:space="preserve">Employment, Small Business </w:t>
      </w:r>
      <w:proofErr w:type="gramStart"/>
      <w:r>
        <w:rPr>
          <w:rFonts w:cs="Arial"/>
          <w:sz w:val="20"/>
          <w:szCs w:val="20"/>
        </w:rPr>
        <w:t>and  Training</w:t>
      </w:r>
      <w:proofErr w:type="gramEnd"/>
      <w:r>
        <w:rPr>
          <w:rFonts w:cs="Arial"/>
          <w:sz w:val="20"/>
          <w:szCs w:val="20"/>
        </w:rPr>
        <w:t xml:space="preserve"> </w:t>
      </w:r>
      <w:r w:rsidRPr="0072047E">
        <w:rPr>
          <w:rFonts w:cs="Arial"/>
          <w:sz w:val="20"/>
          <w:szCs w:val="20"/>
        </w:rPr>
        <w:t xml:space="preserve">is collecting the information on the quality audit </w:t>
      </w:r>
      <w:r>
        <w:rPr>
          <w:rFonts w:cs="Arial"/>
          <w:sz w:val="20"/>
          <w:szCs w:val="20"/>
        </w:rPr>
        <w:t>workbook</w:t>
      </w:r>
      <w:r w:rsidRPr="0072047E">
        <w:rPr>
          <w:rFonts w:cs="Arial"/>
          <w:sz w:val="20"/>
          <w:szCs w:val="20"/>
        </w:rPr>
        <w:t xml:space="preserve"> for the limited purpose of assessing your compliance with the </w:t>
      </w:r>
      <w:r w:rsidRPr="0072047E">
        <w:rPr>
          <w:rFonts w:cs="Arial"/>
          <w:i/>
          <w:iCs/>
          <w:sz w:val="20"/>
          <w:szCs w:val="20"/>
        </w:rPr>
        <w:t>National Standards for Group Training Organisations.</w:t>
      </w:r>
      <w:r>
        <w:rPr>
          <w:rFonts w:cs="Arial"/>
          <w:i/>
          <w:iCs/>
          <w:sz w:val="20"/>
          <w:szCs w:val="20"/>
        </w:rPr>
        <w:t xml:space="preserve"> </w:t>
      </w:r>
      <w:r w:rsidRPr="0072047E">
        <w:rPr>
          <w:rFonts w:cs="Arial"/>
          <w:sz w:val="20"/>
          <w:szCs w:val="20"/>
        </w:rPr>
        <w:t xml:space="preserve"> </w:t>
      </w:r>
      <w:r w:rsidRPr="0072047E">
        <w:rPr>
          <w:rFonts w:cs="Arial"/>
          <w:sz w:val="20"/>
          <w:szCs w:val="20"/>
          <w:lang w:val="en-GB"/>
        </w:rPr>
        <w:t xml:space="preserve">Neither the Department of </w:t>
      </w:r>
      <w:r>
        <w:rPr>
          <w:rFonts w:cs="Arial"/>
          <w:sz w:val="20"/>
          <w:szCs w:val="20"/>
          <w:lang w:val="en-GB"/>
        </w:rPr>
        <w:t>Industry, Innovation, Science, Research and Tertiary Education</w:t>
      </w:r>
      <w:r w:rsidRPr="0072047E">
        <w:rPr>
          <w:rFonts w:cs="Arial"/>
          <w:sz w:val="20"/>
          <w:szCs w:val="20"/>
          <w:lang w:val="en-GB"/>
        </w:rPr>
        <w:t xml:space="preserve"> nor the department will provide any advice or accept any liability for the accuracy or completeness of your financial information or for your compliance with any laws or regulations.</w:t>
      </w:r>
      <w:r>
        <w:rPr>
          <w:rFonts w:cs="Arial"/>
          <w:sz w:val="20"/>
          <w:szCs w:val="20"/>
          <w:lang w:val="en-GB"/>
        </w:rPr>
        <w:t xml:space="preserve">  </w:t>
      </w:r>
      <w:r w:rsidRPr="0072047E">
        <w:rPr>
          <w:rFonts w:cs="Arial"/>
          <w:sz w:val="20"/>
          <w:szCs w:val="20"/>
        </w:rPr>
        <w:t xml:space="preserve">Only authorised departmental officers and pre-qualified auditor selected by your group training organisation to conduct compliance audits against the national standards will have access to this information. </w:t>
      </w:r>
      <w:r>
        <w:rPr>
          <w:rFonts w:cs="Arial"/>
          <w:sz w:val="20"/>
          <w:szCs w:val="20"/>
        </w:rPr>
        <w:t xml:space="preserve"> </w:t>
      </w:r>
      <w:r w:rsidRPr="0072047E">
        <w:rPr>
          <w:rFonts w:cs="Arial"/>
          <w:sz w:val="20"/>
          <w:szCs w:val="20"/>
        </w:rPr>
        <w:t>Your personal information will not be disclosed to any other third party without your consent, unless authorised or required by law.</w:t>
      </w:r>
    </w:p>
    <w:p w:rsidR="00BA4D93" w:rsidRPr="00BC3E7A" w:rsidRDefault="00BA4D93" w:rsidP="00BA4D93">
      <w:pPr>
        <w:spacing w:after="0"/>
        <w:jc w:val="both"/>
        <w:rPr>
          <w:rFonts w:cs="Arial"/>
          <w:b/>
          <w:bCs/>
          <w:sz w:val="20"/>
          <w:szCs w:val="20"/>
        </w:rPr>
      </w:pPr>
      <w:r w:rsidRPr="0072047E">
        <w:rPr>
          <w:rFonts w:cs="Arial"/>
          <w:b/>
          <w:sz w:val="20"/>
          <w:szCs w:val="20"/>
        </w:rPr>
        <w:br w:type="page"/>
      </w:r>
      <w:r w:rsidRPr="00BC3E7A">
        <w:rPr>
          <w:rFonts w:cs="Arial"/>
          <w:b/>
          <w:bCs/>
          <w:sz w:val="20"/>
          <w:szCs w:val="20"/>
        </w:rPr>
        <w:lastRenderedPageBreak/>
        <w:t>Purpose</w:t>
      </w:r>
    </w:p>
    <w:p w:rsidR="00BA4D93" w:rsidRPr="00BC3E7A" w:rsidRDefault="00BA4D93" w:rsidP="00BA4D93">
      <w:pPr>
        <w:spacing w:after="0"/>
        <w:jc w:val="both"/>
        <w:rPr>
          <w:rFonts w:cs="Arial"/>
          <w:sz w:val="20"/>
          <w:szCs w:val="20"/>
        </w:rPr>
      </w:pPr>
      <w:r w:rsidRPr="00BC3E7A">
        <w:rPr>
          <w:rFonts w:cs="Arial"/>
          <w:sz w:val="20"/>
          <w:szCs w:val="20"/>
        </w:rPr>
        <w:t xml:space="preserve">The purpose of the audit is to examine the quality systems of the group training organisation to determine the extent of compliance (or otherwise) with the </w:t>
      </w:r>
      <w:r w:rsidRPr="00BC3E7A">
        <w:rPr>
          <w:rFonts w:cs="Arial"/>
          <w:i/>
          <w:sz w:val="20"/>
          <w:szCs w:val="20"/>
        </w:rPr>
        <w:t>National Standards for Group Training Organisations</w:t>
      </w:r>
      <w:r w:rsidRPr="00BC3E7A">
        <w:rPr>
          <w:rFonts w:cs="Arial"/>
          <w:sz w:val="20"/>
          <w:szCs w:val="20"/>
        </w:rPr>
        <w:t xml:space="preserve"> including the examination of documented procedures, records and systems.</w:t>
      </w:r>
    </w:p>
    <w:p w:rsidR="00BA4D93" w:rsidRPr="00BC3E7A" w:rsidRDefault="00BA4D93" w:rsidP="00BA4D93">
      <w:pPr>
        <w:spacing w:after="0"/>
        <w:jc w:val="both"/>
        <w:rPr>
          <w:rFonts w:cs="Arial"/>
          <w:sz w:val="20"/>
          <w:szCs w:val="20"/>
        </w:rPr>
      </w:pPr>
    </w:p>
    <w:p w:rsidR="00BA4D93" w:rsidRPr="00BC3E7A" w:rsidRDefault="00BA4D93" w:rsidP="00BA4D93">
      <w:pPr>
        <w:spacing w:after="0"/>
        <w:jc w:val="both"/>
        <w:rPr>
          <w:rFonts w:cs="Arial"/>
          <w:sz w:val="20"/>
          <w:szCs w:val="20"/>
        </w:rPr>
      </w:pPr>
      <w:r w:rsidRPr="00BC3E7A">
        <w:rPr>
          <w:rFonts w:cs="Arial"/>
          <w:b/>
          <w:bCs/>
          <w:sz w:val="20"/>
          <w:szCs w:val="20"/>
        </w:rPr>
        <w:t>Audit team members</w:t>
      </w:r>
      <w:r w:rsidRPr="00BC3E7A">
        <w:rPr>
          <w:rFonts w:cs="Arial"/>
          <w:sz w:val="20"/>
          <w:szCs w:val="20"/>
        </w:rPr>
        <w:t xml:space="preserve">  </w:t>
      </w:r>
    </w:p>
    <w:p w:rsidR="00BA4D93" w:rsidRPr="00BC3E7A" w:rsidRDefault="00BA4D93" w:rsidP="00BA4D93">
      <w:pPr>
        <w:tabs>
          <w:tab w:val="num" w:pos="540"/>
        </w:tabs>
        <w:spacing w:after="0"/>
        <w:jc w:val="both"/>
        <w:rPr>
          <w:rFonts w:cs="Arial"/>
          <w:sz w:val="20"/>
          <w:szCs w:val="20"/>
        </w:rPr>
      </w:pPr>
      <w:r w:rsidRPr="00BC3E7A">
        <w:rPr>
          <w:rFonts w:cs="Arial"/>
          <w:sz w:val="20"/>
          <w:szCs w:val="20"/>
        </w:rPr>
        <w:t>List the audit team members and their roles during the audit.</w:t>
      </w:r>
    </w:p>
    <w:p w:rsidR="00BA4D93" w:rsidRPr="00BC3E7A" w:rsidRDefault="00BA4D93" w:rsidP="00BA4D93">
      <w:pPr>
        <w:pStyle w:val="Header"/>
        <w:tabs>
          <w:tab w:val="left" w:leader="dot" w:pos="15309"/>
        </w:tabs>
        <w:spacing w:after="0"/>
        <w:jc w:val="both"/>
        <w:rPr>
          <w:rFonts w:cs="Arial"/>
          <w:sz w:val="20"/>
          <w:szCs w:val="20"/>
        </w:rPr>
      </w:pPr>
      <w:r w:rsidRPr="00BC3E7A">
        <w:rPr>
          <w:rFonts w:cs="Arial"/>
          <w:sz w:val="20"/>
          <w:szCs w:val="20"/>
        </w:rPr>
        <w:tab/>
      </w:r>
    </w:p>
    <w:p w:rsidR="00BA4D93" w:rsidRPr="00BC3E7A" w:rsidRDefault="00BA4D93" w:rsidP="00BA4D93">
      <w:pPr>
        <w:pStyle w:val="Header"/>
        <w:tabs>
          <w:tab w:val="left" w:leader="dot" w:pos="15309"/>
        </w:tabs>
        <w:spacing w:after="0"/>
        <w:jc w:val="both"/>
        <w:rPr>
          <w:rFonts w:cs="Arial"/>
          <w:sz w:val="20"/>
          <w:szCs w:val="20"/>
        </w:rPr>
      </w:pPr>
      <w:r w:rsidRPr="00BC3E7A">
        <w:rPr>
          <w:rFonts w:cs="Arial"/>
          <w:sz w:val="20"/>
          <w:szCs w:val="20"/>
        </w:rPr>
        <w:tab/>
      </w:r>
    </w:p>
    <w:p w:rsidR="00BA4D93" w:rsidRPr="00BC3E7A" w:rsidRDefault="00BA4D93" w:rsidP="00BA4D93">
      <w:pPr>
        <w:tabs>
          <w:tab w:val="num" w:pos="540"/>
        </w:tabs>
        <w:spacing w:after="0"/>
        <w:jc w:val="both"/>
        <w:rPr>
          <w:rFonts w:cs="Arial"/>
          <w:sz w:val="20"/>
          <w:szCs w:val="20"/>
        </w:rPr>
      </w:pPr>
    </w:p>
    <w:p w:rsidR="00BA4D93" w:rsidRPr="00BC3E7A" w:rsidRDefault="00BA4D93" w:rsidP="00BA4D93">
      <w:pPr>
        <w:spacing w:after="0"/>
        <w:jc w:val="both"/>
        <w:rPr>
          <w:rFonts w:cs="Arial"/>
          <w:b/>
          <w:bCs/>
          <w:sz w:val="20"/>
          <w:szCs w:val="20"/>
        </w:rPr>
      </w:pPr>
      <w:r w:rsidRPr="00BC3E7A">
        <w:rPr>
          <w:rFonts w:cs="Arial"/>
          <w:b/>
          <w:bCs/>
          <w:sz w:val="20"/>
          <w:szCs w:val="20"/>
        </w:rPr>
        <w:t>Group training organisation representatives involved</w:t>
      </w:r>
    </w:p>
    <w:p w:rsidR="00BA4D93" w:rsidRPr="00BC3E7A" w:rsidRDefault="00BA4D93" w:rsidP="00BA4D93">
      <w:pPr>
        <w:tabs>
          <w:tab w:val="num" w:pos="540"/>
        </w:tabs>
        <w:spacing w:after="0"/>
        <w:jc w:val="both"/>
        <w:rPr>
          <w:rFonts w:cs="Arial"/>
          <w:b/>
          <w:bCs/>
          <w:sz w:val="20"/>
          <w:szCs w:val="20"/>
        </w:rPr>
      </w:pPr>
      <w:r w:rsidRPr="00BC3E7A">
        <w:rPr>
          <w:rFonts w:cs="Arial"/>
          <w:sz w:val="20"/>
          <w:szCs w:val="20"/>
        </w:rPr>
        <w:t>List the full names and the roles of all group training organisation representatives who participated in the audit.</w:t>
      </w:r>
    </w:p>
    <w:p w:rsidR="00BA4D93" w:rsidRPr="00BC3E7A" w:rsidRDefault="00BA4D93" w:rsidP="00BA4D93">
      <w:pPr>
        <w:pStyle w:val="Header"/>
        <w:tabs>
          <w:tab w:val="left" w:leader="dot" w:pos="15309"/>
        </w:tabs>
        <w:spacing w:after="0"/>
        <w:jc w:val="both"/>
        <w:rPr>
          <w:rFonts w:cs="Arial"/>
          <w:sz w:val="20"/>
          <w:szCs w:val="20"/>
        </w:rPr>
      </w:pPr>
      <w:r w:rsidRPr="00BC3E7A">
        <w:rPr>
          <w:rFonts w:cs="Arial"/>
          <w:sz w:val="20"/>
          <w:szCs w:val="20"/>
        </w:rPr>
        <w:tab/>
      </w:r>
    </w:p>
    <w:p w:rsidR="00BA4D93" w:rsidRPr="00BC3E7A" w:rsidRDefault="00BA4D93" w:rsidP="00BA4D93">
      <w:pPr>
        <w:pStyle w:val="Header"/>
        <w:tabs>
          <w:tab w:val="left" w:leader="dot" w:pos="15309"/>
        </w:tabs>
        <w:spacing w:after="0"/>
        <w:jc w:val="both"/>
        <w:rPr>
          <w:rFonts w:cs="Arial"/>
          <w:sz w:val="20"/>
          <w:szCs w:val="20"/>
        </w:rPr>
      </w:pPr>
      <w:r w:rsidRPr="00BC3E7A">
        <w:rPr>
          <w:rFonts w:cs="Arial"/>
          <w:sz w:val="20"/>
          <w:szCs w:val="20"/>
        </w:rPr>
        <w:tab/>
      </w:r>
    </w:p>
    <w:p w:rsidR="00BA4D93" w:rsidRPr="00BC3E7A" w:rsidRDefault="00BA4D93" w:rsidP="00BA4D93">
      <w:pPr>
        <w:spacing w:after="0"/>
        <w:jc w:val="both"/>
        <w:rPr>
          <w:rFonts w:cs="Arial"/>
          <w:sz w:val="20"/>
          <w:szCs w:val="20"/>
        </w:rPr>
      </w:pPr>
    </w:p>
    <w:p w:rsidR="00BA4D93" w:rsidRPr="00BC3E7A" w:rsidRDefault="00BA4D93" w:rsidP="00BA4D93">
      <w:pPr>
        <w:spacing w:after="0"/>
        <w:jc w:val="both"/>
        <w:rPr>
          <w:rFonts w:cs="Arial"/>
          <w:b/>
          <w:bCs/>
          <w:sz w:val="20"/>
          <w:szCs w:val="20"/>
        </w:rPr>
      </w:pPr>
      <w:r w:rsidRPr="00BC3E7A">
        <w:rPr>
          <w:rFonts w:cs="Arial"/>
          <w:b/>
          <w:bCs/>
          <w:sz w:val="20"/>
          <w:szCs w:val="20"/>
        </w:rPr>
        <w:t>Industry representative and/or observers</w:t>
      </w:r>
    </w:p>
    <w:p w:rsidR="00BA4D93" w:rsidRPr="00BC3E7A" w:rsidRDefault="00BA4D93" w:rsidP="00BA4D93">
      <w:pPr>
        <w:tabs>
          <w:tab w:val="num" w:pos="540"/>
        </w:tabs>
        <w:spacing w:after="0"/>
        <w:jc w:val="both"/>
        <w:rPr>
          <w:rFonts w:cs="Arial"/>
          <w:sz w:val="20"/>
          <w:szCs w:val="20"/>
        </w:rPr>
      </w:pPr>
      <w:r w:rsidRPr="00BC3E7A">
        <w:rPr>
          <w:rFonts w:cs="Arial"/>
          <w:sz w:val="20"/>
          <w:szCs w:val="20"/>
        </w:rPr>
        <w:t>List the full names and details of involvement for each industry representative and/or observer, if any, who was present during the audit.</w:t>
      </w:r>
    </w:p>
    <w:p w:rsidR="00BA4D93" w:rsidRPr="00BC3E7A" w:rsidRDefault="00BA4D93" w:rsidP="00BA4D93">
      <w:pPr>
        <w:pStyle w:val="Header"/>
        <w:tabs>
          <w:tab w:val="left" w:leader="dot" w:pos="15309"/>
        </w:tabs>
        <w:spacing w:after="0"/>
        <w:jc w:val="both"/>
        <w:rPr>
          <w:rFonts w:cs="Arial"/>
          <w:sz w:val="20"/>
          <w:szCs w:val="20"/>
        </w:rPr>
      </w:pPr>
      <w:r w:rsidRPr="00BC3E7A">
        <w:rPr>
          <w:rFonts w:cs="Arial"/>
          <w:sz w:val="20"/>
          <w:szCs w:val="20"/>
        </w:rPr>
        <w:tab/>
      </w:r>
    </w:p>
    <w:p w:rsidR="00BA4D93" w:rsidRPr="00BC3E7A" w:rsidRDefault="00BA4D93" w:rsidP="00BA4D93">
      <w:pPr>
        <w:pStyle w:val="Header"/>
        <w:tabs>
          <w:tab w:val="left" w:leader="dot" w:pos="15309"/>
        </w:tabs>
        <w:spacing w:after="0"/>
        <w:jc w:val="both"/>
        <w:rPr>
          <w:rFonts w:cs="Arial"/>
          <w:sz w:val="20"/>
          <w:szCs w:val="20"/>
        </w:rPr>
      </w:pPr>
      <w:r>
        <w:rPr>
          <w:rFonts w:cs="Arial"/>
          <w:sz w:val="20"/>
          <w:szCs w:val="20"/>
        </w:rPr>
        <w:tab/>
      </w:r>
    </w:p>
    <w:p w:rsidR="00BA4D93" w:rsidRPr="00BC3E7A" w:rsidRDefault="00BA4D93" w:rsidP="00BA4D93">
      <w:pPr>
        <w:spacing w:after="0"/>
        <w:jc w:val="both"/>
        <w:rPr>
          <w:rFonts w:cs="Arial"/>
          <w:b/>
          <w:bCs/>
          <w:sz w:val="20"/>
          <w:szCs w:val="20"/>
        </w:rPr>
      </w:pPr>
      <w:r w:rsidRPr="00BC3E7A">
        <w:rPr>
          <w:rFonts w:cs="Arial"/>
          <w:b/>
          <w:bCs/>
          <w:sz w:val="20"/>
          <w:szCs w:val="20"/>
        </w:rPr>
        <w:t>Areas for system improvement</w:t>
      </w:r>
    </w:p>
    <w:p w:rsidR="00BA4D93" w:rsidRPr="00BC3E7A" w:rsidRDefault="00BA4D93" w:rsidP="00BA4D93">
      <w:pPr>
        <w:tabs>
          <w:tab w:val="num" w:pos="540"/>
        </w:tabs>
        <w:spacing w:after="0"/>
        <w:jc w:val="both"/>
        <w:rPr>
          <w:rFonts w:cs="Arial"/>
          <w:b/>
          <w:bCs/>
          <w:sz w:val="20"/>
          <w:szCs w:val="20"/>
        </w:rPr>
      </w:pPr>
      <w:r w:rsidRPr="00BC3E7A">
        <w:rPr>
          <w:rFonts w:cs="Arial"/>
          <w:sz w:val="20"/>
          <w:szCs w:val="20"/>
        </w:rPr>
        <w:t>List all system improvement measures identified in the audit and the recommended timeframes for implementation.</w:t>
      </w:r>
    </w:p>
    <w:p w:rsidR="00BA4D93" w:rsidRPr="00BC3E7A" w:rsidRDefault="00BA4D93" w:rsidP="00BA4D93">
      <w:pPr>
        <w:pStyle w:val="Header"/>
        <w:tabs>
          <w:tab w:val="left" w:leader="dot" w:pos="15309"/>
        </w:tabs>
        <w:spacing w:after="0"/>
        <w:jc w:val="both"/>
        <w:rPr>
          <w:rFonts w:cs="Arial"/>
          <w:sz w:val="20"/>
          <w:szCs w:val="20"/>
        </w:rPr>
      </w:pPr>
      <w:r w:rsidRPr="00BC3E7A">
        <w:rPr>
          <w:rFonts w:cs="Arial"/>
          <w:sz w:val="20"/>
          <w:szCs w:val="20"/>
        </w:rPr>
        <w:tab/>
      </w:r>
    </w:p>
    <w:p w:rsidR="00BA4D93" w:rsidRPr="00BC3E7A" w:rsidRDefault="00BA4D93" w:rsidP="00BA4D93">
      <w:pPr>
        <w:pStyle w:val="Header"/>
        <w:tabs>
          <w:tab w:val="left" w:leader="dot" w:pos="15309"/>
        </w:tabs>
        <w:spacing w:after="0"/>
        <w:jc w:val="both"/>
        <w:rPr>
          <w:rFonts w:cs="Arial"/>
          <w:sz w:val="20"/>
          <w:szCs w:val="20"/>
        </w:rPr>
      </w:pPr>
      <w:r w:rsidRPr="00BC3E7A">
        <w:rPr>
          <w:rFonts w:cs="Arial"/>
          <w:sz w:val="20"/>
          <w:szCs w:val="20"/>
        </w:rPr>
        <w:tab/>
      </w:r>
    </w:p>
    <w:p w:rsidR="00BA4D93" w:rsidRPr="00BC3E7A" w:rsidRDefault="00BA4D93" w:rsidP="00BA4D93">
      <w:pPr>
        <w:pStyle w:val="Header"/>
        <w:spacing w:after="0"/>
        <w:jc w:val="both"/>
        <w:rPr>
          <w:rFonts w:cs="Arial"/>
          <w:sz w:val="20"/>
          <w:szCs w:val="20"/>
        </w:rPr>
      </w:pPr>
    </w:p>
    <w:p w:rsidR="00BA4D93" w:rsidRPr="00BC3E7A" w:rsidRDefault="00BA4D93" w:rsidP="00BA4D93">
      <w:pPr>
        <w:spacing w:after="0"/>
        <w:jc w:val="both"/>
        <w:rPr>
          <w:rFonts w:cs="Arial"/>
          <w:b/>
          <w:bCs/>
          <w:sz w:val="20"/>
          <w:szCs w:val="20"/>
        </w:rPr>
      </w:pPr>
      <w:r w:rsidRPr="00BC3E7A">
        <w:rPr>
          <w:rFonts w:cs="Arial"/>
          <w:b/>
          <w:bCs/>
          <w:sz w:val="20"/>
          <w:szCs w:val="20"/>
        </w:rPr>
        <w:t>Observations</w:t>
      </w:r>
    </w:p>
    <w:p w:rsidR="00BA4D93" w:rsidRPr="00BC3E7A" w:rsidRDefault="00BA4D93" w:rsidP="00BA4D93">
      <w:pPr>
        <w:tabs>
          <w:tab w:val="num" w:pos="540"/>
        </w:tabs>
        <w:spacing w:after="0"/>
        <w:jc w:val="both"/>
        <w:rPr>
          <w:rFonts w:cs="Arial"/>
          <w:b/>
          <w:bCs/>
          <w:sz w:val="20"/>
          <w:szCs w:val="20"/>
        </w:rPr>
      </w:pPr>
      <w:r w:rsidRPr="00BC3E7A">
        <w:rPr>
          <w:rFonts w:cs="Arial"/>
          <w:sz w:val="20"/>
          <w:szCs w:val="20"/>
        </w:rPr>
        <w:t>Summarise the most important observations, positive as well as negative, and the strengths and weaknesses of the group training organisations that were identified in the audit.</w:t>
      </w:r>
    </w:p>
    <w:p w:rsidR="00BA4D93" w:rsidRPr="00BC3E7A" w:rsidRDefault="00BA4D93" w:rsidP="00BA4D93">
      <w:pPr>
        <w:pStyle w:val="Header"/>
        <w:tabs>
          <w:tab w:val="left" w:leader="dot" w:pos="15309"/>
        </w:tabs>
        <w:spacing w:after="0"/>
        <w:jc w:val="both"/>
        <w:rPr>
          <w:rFonts w:cs="Arial"/>
          <w:sz w:val="20"/>
          <w:szCs w:val="20"/>
        </w:rPr>
      </w:pPr>
      <w:r w:rsidRPr="00BC3E7A">
        <w:rPr>
          <w:rFonts w:cs="Arial"/>
          <w:sz w:val="20"/>
          <w:szCs w:val="20"/>
        </w:rPr>
        <w:tab/>
      </w:r>
    </w:p>
    <w:p w:rsidR="00BA4D93" w:rsidRPr="00BC3E7A" w:rsidRDefault="00BA4D93" w:rsidP="00BA4D93">
      <w:pPr>
        <w:pStyle w:val="Header"/>
        <w:tabs>
          <w:tab w:val="left" w:leader="dot" w:pos="15309"/>
        </w:tabs>
        <w:spacing w:after="0"/>
        <w:rPr>
          <w:rFonts w:cs="Arial"/>
          <w:sz w:val="20"/>
          <w:szCs w:val="20"/>
        </w:rPr>
      </w:pPr>
      <w:r w:rsidRPr="00BC3E7A">
        <w:rPr>
          <w:rFonts w:cs="Arial"/>
          <w:sz w:val="20"/>
          <w:szCs w:val="20"/>
        </w:rPr>
        <w:tab/>
      </w:r>
    </w:p>
    <w:p w:rsidR="00BA4D93" w:rsidRPr="005D1610" w:rsidRDefault="00BA4D93" w:rsidP="00BA4D93">
      <w:pPr>
        <w:pStyle w:val="Header"/>
        <w:spacing w:after="0"/>
        <w:ind w:left="1086" w:hanging="1086"/>
        <w:rPr>
          <w:rFonts w:cs="Arial"/>
          <w:sz w:val="20"/>
          <w:szCs w:val="20"/>
        </w:rPr>
      </w:pPr>
      <w:r w:rsidRPr="0072047E">
        <w:rPr>
          <w:rFonts w:cs="Arial"/>
          <w:sz w:val="20"/>
          <w:szCs w:val="20"/>
        </w:rPr>
        <w:br w:type="page"/>
      </w:r>
      <w:r w:rsidRPr="005D1610">
        <w:rPr>
          <w:rFonts w:cs="Arial"/>
          <w:b/>
          <w:sz w:val="20"/>
          <w:szCs w:val="20"/>
        </w:rPr>
        <w:lastRenderedPageBreak/>
        <w:t>Recommendation</w:t>
      </w:r>
      <w:r w:rsidRPr="005D1610">
        <w:rPr>
          <w:rFonts w:cs="Arial"/>
          <w:sz w:val="20"/>
          <w:szCs w:val="20"/>
        </w:rPr>
        <w:t xml:space="preserve"> </w:t>
      </w:r>
      <w:r w:rsidRPr="005D1610">
        <w:rPr>
          <w:rFonts w:cs="Arial"/>
          <w:sz w:val="20"/>
          <w:szCs w:val="20"/>
        </w:rPr>
        <w:tab/>
      </w:r>
      <w:r w:rsidRPr="005D1610">
        <w:rPr>
          <w:rFonts w:cs="Arial"/>
          <w:sz w:val="20"/>
          <w:szCs w:val="20"/>
        </w:rPr>
        <w:tab/>
      </w:r>
      <w:r w:rsidRPr="005D1610">
        <w:rPr>
          <w:rFonts w:cs="Arial"/>
          <w:sz w:val="20"/>
          <w:szCs w:val="20"/>
        </w:rPr>
        <w:sym w:font="Webdings" w:char="F063"/>
      </w:r>
      <w:r w:rsidRPr="005D1610">
        <w:rPr>
          <w:rFonts w:cs="Arial"/>
          <w:sz w:val="20"/>
          <w:szCs w:val="20"/>
        </w:rPr>
        <w:t xml:space="preserve">  Compliant</w:t>
      </w:r>
      <w:r w:rsidRPr="005D1610">
        <w:rPr>
          <w:rFonts w:cs="Arial"/>
          <w:sz w:val="20"/>
          <w:szCs w:val="20"/>
        </w:rPr>
        <w:tab/>
      </w:r>
      <w:r w:rsidRPr="005D1610">
        <w:rPr>
          <w:rFonts w:cs="Arial"/>
          <w:sz w:val="20"/>
          <w:szCs w:val="20"/>
        </w:rPr>
        <w:tab/>
      </w:r>
      <w:r w:rsidRPr="005D1610">
        <w:rPr>
          <w:rFonts w:cs="Arial"/>
          <w:sz w:val="20"/>
          <w:szCs w:val="20"/>
        </w:rPr>
        <w:sym w:font="Webdings" w:char="F063"/>
      </w:r>
      <w:r w:rsidRPr="005D1610">
        <w:rPr>
          <w:rFonts w:cs="Arial"/>
          <w:sz w:val="20"/>
          <w:szCs w:val="20"/>
        </w:rPr>
        <w:t xml:space="preserve">  Not compliant</w:t>
      </w:r>
    </w:p>
    <w:p w:rsidR="00BA4D93" w:rsidRPr="005D1610" w:rsidRDefault="00BA4D93" w:rsidP="00BA4D93">
      <w:pPr>
        <w:pStyle w:val="Header"/>
        <w:spacing w:after="0"/>
        <w:ind w:left="1086" w:hanging="1086"/>
        <w:rPr>
          <w:rFonts w:cs="Arial"/>
          <w:sz w:val="20"/>
          <w:szCs w:val="20"/>
        </w:rPr>
      </w:pPr>
    </w:p>
    <w:p w:rsidR="00BA4D93" w:rsidRDefault="00BA4D93" w:rsidP="00BA4D93">
      <w:pPr>
        <w:pStyle w:val="Header"/>
        <w:spacing w:after="0"/>
        <w:ind w:left="1086" w:hanging="1086"/>
        <w:rPr>
          <w:rFonts w:cs="Arial"/>
          <w:sz w:val="20"/>
          <w:szCs w:val="20"/>
        </w:rPr>
      </w:pPr>
    </w:p>
    <w:p w:rsidR="00BA4D93" w:rsidRPr="005D1610" w:rsidRDefault="00BA4D93" w:rsidP="00BA4D93">
      <w:pPr>
        <w:pStyle w:val="Header"/>
        <w:spacing w:after="0"/>
        <w:ind w:left="1086" w:hanging="1086"/>
        <w:rPr>
          <w:rFonts w:cs="Arial"/>
          <w:sz w:val="20"/>
          <w:szCs w:val="20"/>
        </w:rPr>
      </w:pPr>
    </w:p>
    <w:p w:rsidR="00BA4D93" w:rsidRPr="005D1610" w:rsidRDefault="00BA4D93" w:rsidP="00BA4D93">
      <w:pPr>
        <w:pStyle w:val="Header"/>
        <w:spacing w:after="0"/>
        <w:ind w:left="1086" w:hanging="1086"/>
        <w:rPr>
          <w:rFonts w:cs="Arial"/>
          <w:sz w:val="20"/>
          <w:szCs w:val="20"/>
        </w:rPr>
      </w:pPr>
      <w:r w:rsidRPr="005D1610">
        <w:rPr>
          <w:rFonts w:cs="Arial"/>
          <w:sz w:val="20"/>
          <w:szCs w:val="20"/>
        </w:rPr>
        <w:t xml:space="preserve">Lead auditor signoff: </w:t>
      </w:r>
      <w:r w:rsidRPr="005D1610">
        <w:rPr>
          <w:rFonts w:cs="Arial"/>
          <w:sz w:val="20"/>
          <w:szCs w:val="20"/>
        </w:rPr>
        <w:tab/>
      </w:r>
      <w:r w:rsidRPr="005D1610">
        <w:rPr>
          <w:rFonts w:cs="Arial"/>
          <w:sz w:val="20"/>
          <w:szCs w:val="20"/>
        </w:rPr>
        <w:tab/>
        <w:t xml:space="preserve">  </w:t>
      </w:r>
    </w:p>
    <w:p w:rsidR="00BA4D93" w:rsidRDefault="00BA4D93" w:rsidP="00BA4D93">
      <w:pPr>
        <w:pStyle w:val="Header"/>
        <w:spacing w:after="0"/>
        <w:ind w:left="1086" w:hanging="1086"/>
        <w:rPr>
          <w:rFonts w:cs="Arial"/>
          <w:sz w:val="20"/>
          <w:szCs w:val="20"/>
        </w:rPr>
      </w:pPr>
    </w:p>
    <w:p w:rsidR="00BA4D93" w:rsidRDefault="00BA4D93" w:rsidP="00BA4D93">
      <w:pPr>
        <w:pStyle w:val="Header"/>
        <w:spacing w:after="0"/>
        <w:ind w:left="1086" w:hanging="1086"/>
        <w:rPr>
          <w:rFonts w:cs="Arial"/>
          <w:sz w:val="20"/>
          <w:szCs w:val="20"/>
        </w:rPr>
      </w:pPr>
    </w:p>
    <w:p w:rsidR="00BA4D93" w:rsidRPr="005D1610" w:rsidRDefault="00BA4D93" w:rsidP="00BA4D93">
      <w:pPr>
        <w:pStyle w:val="Header"/>
        <w:spacing w:after="0"/>
        <w:ind w:left="1086" w:hanging="1086"/>
        <w:rPr>
          <w:rFonts w:cs="Arial"/>
          <w:sz w:val="20"/>
          <w:szCs w:val="20"/>
        </w:rPr>
      </w:pPr>
    </w:p>
    <w:p w:rsidR="00BA4D93" w:rsidRDefault="00BA4D93" w:rsidP="00BA4D93">
      <w:pPr>
        <w:rPr>
          <w:rFonts w:cs="Arial"/>
          <w:b/>
          <w:sz w:val="18"/>
          <w:szCs w:val="18"/>
        </w:rPr>
      </w:pPr>
      <w:r w:rsidRPr="005D1610">
        <w:rPr>
          <w:rFonts w:cs="Arial"/>
          <w:b/>
          <w:sz w:val="20"/>
          <w:szCs w:val="20"/>
        </w:rPr>
        <w:t>Comments:</w:t>
      </w:r>
    </w:p>
    <w:p w:rsidR="00BA4D93" w:rsidRDefault="00BA4D93" w:rsidP="00BA4D93">
      <w:r>
        <w:br w:type="page"/>
      </w:r>
    </w:p>
    <w:p w:rsidR="00BA4D93" w:rsidRPr="003F130C" w:rsidRDefault="00BA4D93" w:rsidP="00BA4D93">
      <w:pPr>
        <w:rPr>
          <w:rFonts w:cs="Arial"/>
          <w:bCs/>
          <w:sz w:val="18"/>
          <w:szCs w:val="18"/>
        </w:rPr>
      </w:pPr>
    </w:p>
    <w:p w:rsidR="00BA4D93" w:rsidRPr="00BA4D93" w:rsidRDefault="00BA4D93" w:rsidP="00BA4D93">
      <w:pPr>
        <w:pStyle w:val="BlockText"/>
        <w:spacing w:after="0" w:line="240" w:lineRule="auto"/>
        <w:ind w:left="142" w:right="0"/>
        <w:rPr>
          <w:rFonts w:cs="Arial"/>
          <w:b/>
          <w:sz w:val="18"/>
          <w:szCs w:val="18"/>
        </w:rPr>
      </w:pPr>
      <w:r w:rsidRPr="00BA4D93">
        <w:rPr>
          <w:rFonts w:cs="Arial"/>
          <w:b/>
          <w:sz w:val="18"/>
          <w:szCs w:val="18"/>
        </w:rPr>
        <w:t>Audit summary report</w:t>
      </w:r>
    </w:p>
    <w:p w:rsidR="00BA4D93" w:rsidRPr="003F130C" w:rsidRDefault="00BA4D93" w:rsidP="00BA4D93">
      <w:pPr>
        <w:pStyle w:val="BlockText"/>
        <w:spacing w:after="0" w:line="240" w:lineRule="auto"/>
        <w:ind w:right="0"/>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7021"/>
        <w:gridCol w:w="1324"/>
        <w:gridCol w:w="1396"/>
        <w:gridCol w:w="2406"/>
        <w:gridCol w:w="2199"/>
      </w:tblGrid>
      <w:tr w:rsidR="00BA4D93" w:rsidRPr="008A0577" w:rsidTr="00BA4D93">
        <w:tc>
          <w:tcPr>
            <w:tcW w:w="898" w:type="dxa"/>
            <w:shd w:val="clear" w:color="auto" w:fill="B3B3B3"/>
          </w:tcPr>
          <w:p w:rsidR="00BA4D93" w:rsidRPr="008A0577" w:rsidRDefault="00BA4D93" w:rsidP="00A835B8">
            <w:pPr>
              <w:pStyle w:val="Header"/>
              <w:spacing w:before="60"/>
              <w:jc w:val="center"/>
              <w:rPr>
                <w:rFonts w:cs="Arial"/>
                <w:b/>
                <w:sz w:val="20"/>
                <w:szCs w:val="20"/>
              </w:rPr>
            </w:pPr>
            <w:r w:rsidRPr="008A0577">
              <w:rPr>
                <w:rFonts w:cs="Arial"/>
                <w:b/>
                <w:sz w:val="20"/>
                <w:szCs w:val="20"/>
              </w:rPr>
              <w:t>No.</w:t>
            </w:r>
          </w:p>
        </w:tc>
        <w:tc>
          <w:tcPr>
            <w:tcW w:w="7021" w:type="dxa"/>
            <w:shd w:val="clear" w:color="auto" w:fill="B3B3B3"/>
          </w:tcPr>
          <w:p w:rsidR="00BA4D93" w:rsidRPr="008A0577" w:rsidRDefault="00BA4D93" w:rsidP="00A835B8">
            <w:pPr>
              <w:pStyle w:val="BlockText"/>
              <w:spacing w:after="0" w:line="240" w:lineRule="auto"/>
              <w:ind w:right="0"/>
              <w:rPr>
                <w:rFonts w:cs="Arial"/>
              </w:rPr>
            </w:pPr>
            <w:r w:rsidRPr="008A0577">
              <w:rPr>
                <w:rFonts w:cs="Arial"/>
                <w:b/>
              </w:rPr>
              <w:t>Standard summary</w:t>
            </w:r>
          </w:p>
        </w:tc>
        <w:tc>
          <w:tcPr>
            <w:tcW w:w="1324" w:type="dxa"/>
            <w:shd w:val="clear" w:color="auto" w:fill="B3B3B3"/>
          </w:tcPr>
          <w:p w:rsidR="00BA4D93" w:rsidRPr="008A0577" w:rsidRDefault="00BA4D93" w:rsidP="00A835B8">
            <w:pPr>
              <w:pStyle w:val="Header"/>
              <w:spacing w:before="60"/>
              <w:rPr>
                <w:rFonts w:cs="Arial"/>
                <w:b/>
                <w:sz w:val="20"/>
                <w:szCs w:val="20"/>
              </w:rPr>
            </w:pPr>
            <w:r w:rsidRPr="008A0577">
              <w:rPr>
                <w:rFonts w:cs="Arial"/>
                <w:b/>
                <w:sz w:val="20"/>
                <w:szCs w:val="20"/>
              </w:rPr>
              <w:t>Status</w:t>
            </w:r>
          </w:p>
          <w:p w:rsidR="00BA4D93" w:rsidRPr="008A0577" w:rsidRDefault="00BA4D93" w:rsidP="00A835B8">
            <w:pPr>
              <w:pStyle w:val="Header"/>
              <w:rPr>
                <w:rFonts w:cs="Arial"/>
                <w:b/>
                <w:sz w:val="20"/>
                <w:szCs w:val="20"/>
              </w:rPr>
            </w:pPr>
            <w:r w:rsidRPr="008A0577">
              <w:rPr>
                <w:rFonts w:cs="Arial"/>
                <w:b/>
                <w:sz w:val="20"/>
                <w:szCs w:val="20"/>
              </w:rPr>
              <w:t>COM—compliant</w:t>
            </w:r>
          </w:p>
          <w:p w:rsidR="00BA4D93" w:rsidRPr="008A0577" w:rsidRDefault="00BA4D93" w:rsidP="00A835B8">
            <w:pPr>
              <w:pStyle w:val="BlockText"/>
              <w:spacing w:after="0" w:line="240" w:lineRule="auto"/>
              <w:ind w:right="0"/>
              <w:rPr>
                <w:rFonts w:cs="Arial"/>
              </w:rPr>
            </w:pPr>
            <w:r w:rsidRPr="008A0577">
              <w:rPr>
                <w:rFonts w:cs="Arial"/>
                <w:b/>
              </w:rPr>
              <w:t>NC—not compliant</w:t>
            </w:r>
          </w:p>
        </w:tc>
        <w:tc>
          <w:tcPr>
            <w:tcW w:w="1396" w:type="dxa"/>
            <w:shd w:val="clear" w:color="auto" w:fill="B3B3B3"/>
          </w:tcPr>
          <w:p w:rsidR="00BA4D93" w:rsidRPr="008A0577" w:rsidRDefault="00BA4D93" w:rsidP="00A835B8">
            <w:pPr>
              <w:pStyle w:val="Header"/>
              <w:spacing w:before="60"/>
              <w:rPr>
                <w:rFonts w:cs="Arial"/>
                <w:b/>
                <w:sz w:val="20"/>
                <w:szCs w:val="20"/>
              </w:rPr>
            </w:pPr>
            <w:r w:rsidRPr="008A0577">
              <w:rPr>
                <w:rFonts w:cs="Arial"/>
                <w:b/>
                <w:sz w:val="20"/>
                <w:szCs w:val="20"/>
              </w:rPr>
              <w:t xml:space="preserve">List evidence sighted &amp; </w:t>
            </w:r>
          </w:p>
          <w:p w:rsidR="00BA4D93" w:rsidRPr="008A0577" w:rsidRDefault="00BA4D93" w:rsidP="00A835B8">
            <w:pPr>
              <w:pStyle w:val="BlockText"/>
              <w:spacing w:after="0" w:line="240" w:lineRule="auto"/>
              <w:ind w:right="0"/>
              <w:rPr>
                <w:rFonts w:cs="Arial"/>
              </w:rPr>
            </w:pPr>
            <w:r w:rsidRPr="008A0577">
              <w:rPr>
                <w:rFonts w:cs="Arial"/>
                <w:b/>
              </w:rPr>
              <w:t>assessment comments</w:t>
            </w:r>
          </w:p>
        </w:tc>
        <w:tc>
          <w:tcPr>
            <w:tcW w:w="2406" w:type="dxa"/>
            <w:shd w:val="clear" w:color="auto" w:fill="B3B3B3"/>
          </w:tcPr>
          <w:p w:rsidR="00BA4D93" w:rsidRPr="008A0577" w:rsidRDefault="00BA4D93" w:rsidP="00A835B8">
            <w:pPr>
              <w:pStyle w:val="BlockText"/>
              <w:spacing w:after="0" w:line="240" w:lineRule="auto"/>
              <w:ind w:right="0"/>
              <w:rPr>
                <w:rFonts w:cs="Arial"/>
              </w:rPr>
            </w:pPr>
            <w:r w:rsidRPr="008A0577">
              <w:rPr>
                <w:rFonts w:cs="Arial"/>
                <w:b/>
              </w:rPr>
              <w:t>Details of non-conformance/s &amp; further action required</w:t>
            </w:r>
          </w:p>
        </w:tc>
        <w:tc>
          <w:tcPr>
            <w:tcW w:w="2199" w:type="dxa"/>
            <w:shd w:val="clear" w:color="auto" w:fill="B3B3B3"/>
          </w:tcPr>
          <w:p w:rsidR="00BA4D93" w:rsidRPr="008A0577" w:rsidRDefault="00BA4D93" w:rsidP="00A835B8">
            <w:pPr>
              <w:pStyle w:val="BlockText"/>
              <w:spacing w:after="0" w:line="240" w:lineRule="auto"/>
              <w:ind w:right="0"/>
              <w:rPr>
                <w:rFonts w:cs="Arial"/>
              </w:rPr>
            </w:pPr>
            <w:r w:rsidRPr="008A0577">
              <w:rPr>
                <w:rFonts w:cs="Arial"/>
                <w:b/>
              </w:rPr>
              <w:t>Estimated timeframes</w:t>
            </w:r>
          </w:p>
        </w:tc>
      </w:tr>
      <w:tr w:rsidR="00BA4D93" w:rsidRPr="005C6576" w:rsidTr="00BA4D93">
        <w:tc>
          <w:tcPr>
            <w:tcW w:w="898" w:type="dxa"/>
            <w:shd w:val="clear" w:color="auto" w:fill="auto"/>
          </w:tcPr>
          <w:p w:rsidR="00BA4D93" w:rsidRPr="00CA0FDE" w:rsidRDefault="00BA4D93" w:rsidP="00A835B8">
            <w:pPr>
              <w:pStyle w:val="Header"/>
              <w:spacing w:before="120"/>
              <w:jc w:val="both"/>
              <w:rPr>
                <w:rFonts w:cs="Arial"/>
                <w:sz w:val="20"/>
                <w:szCs w:val="20"/>
              </w:rPr>
            </w:pPr>
            <w:r w:rsidRPr="00CA0FDE">
              <w:rPr>
                <w:rFonts w:cs="Arial"/>
                <w:sz w:val="20"/>
                <w:szCs w:val="20"/>
              </w:rPr>
              <w:t>1.1</w:t>
            </w:r>
          </w:p>
        </w:tc>
        <w:tc>
          <w:tcPr>
            <w:tcW w:w="7021" w:type="dxa"/>
            <w:shd w:val="clear" w:color="auto" w:fill="auto"/>
          </w:tcPr>
          <w:p w:rsidR="00BA4D93" w:rsidRPr="00CA0FDE" w:rsidRDefault="00BA4D93" w:rsidP="00A835B8">
            <w:pPr>
              <w:pStyle w:val="Default"/>
              <w:jc w:val="both"/>
              <w:rPr>
                <w:rFonts w:ascii="Arial" w:hAnsi="Arial" w:cs="Arial"/>
                <w:sz w:val="20"/>
                <w:szCs w:val="20"/>
              </w:rPr>
            </w:pPr>
            <w:r w:rsidRPr="00CA0FDE">
              <w:rPr>
                <w:rFonts w:ascii="Arial" w:hAnsi="Arial" w:cs="Arial"/>
                <w:sz w:val="20"/>
                <w:szCs w:val="20"/>
              </w:rPr>
              <w:t xml:space="preserve">Before apprentices/trainees enter into an Employment Contract and a Training Contract, the GTO informs them about their employment conditions, the host employer arrangement, the training, the support services to be provided and the rights and obligations of the parties. </w:t>
            </w:r>
          </w:p>
        </w:tc>
        <w:tc>
          <w:tcPr>
            <w:tcW w:w="1324" w:type="dxa"/>
            <w:shd w:val="clear" w:color="auto" w:fill="auto"/>
          </w:tcPr>
          <w:p w:rsidR="00BA4D93" w:rsidRPr="00CA0FDE" w:rsidRDefault="00BA4D93" w:rsidP="00A835B8">
            <w:pPr>
              <w:pStyle w:val="Footer"/>
              <w:jc w:val="both"/>
              <w:rPr>
                <w:rFonts w:cs="Arial"/>
                <w:sz w:val="20"/>
                <w:szCs w:val="20"/>
              </w:rPr>
            </w:pPr>
          </w:p>
        </w:tc>
        <w:tc>
          <w:tcPr>
            <w:tcW w:w="1396" w:type="dxa"/>
            <w:shd w:val="clear" w:color="auto" w:fill="auto"/>
          </w:tcPr>
          <w:p w:rsidR="00BA4D93" w:rsidRPr="00CA0FDE" w:rsidRDefault="00BA4D93" w:rsidP="00A835B8">
            <w:pPr>
              <w:pStyle w:val="Footer"/>
              <w:jc w:val="both"/>
              <w:rPr>
                <w:rFonts w:cs="Arial"/>
                <w:sz w:val="20"/>
                <w:szCs w:val="20"/>
              </w:rPr>
            </w:pPr>
          </w:p>
        </w:tc>
        <w:tc>
          <w:tcPr>
            <w:tcW w:w="2406" w:type="dxa"/>
            <w:shd w:val="clear" w:color="auto" w:fill="auto"/>
          </w:tcPr>
          <w:p w:rsidR="00BA4D93" w:rsidRPr="00CA0FDE" w:rsidRDefault="00BA4D93" w:rsidP="00A835B8">
            <w:pPr>
              <w:pStyle w:val="Footer"/>
              <w:jc w:val="both"/>
              <w:rPr>
                <w:rFonts w:cs="Arial"/>
                <w:sz w:val="20"/>
                <w:szCs w:val="20"/>
              </w:rPr>
            </w:pPr>
          </w:p>
        </w:tc>
        <w:tc>
          <w:tcPr>
            <w:tcW w:w="2199" w:type="dxa"/>
            <w:shd w:val="clear" w:color="auto" w:fill="auto"/>
          </w:tcPr>
          <w:p w:rsidR="00BA4D93" w:rsidRPr="00CA0FDE" w:rsidRDefault="00BA4D93" w:rsidP="00A835B8">
            <w:pPr>
              <w:pStyle w:val="Footer"/>
              <w:jc w:val="both"/>
              <w:rPr>
                <w:rFonts w:cs="Arial"/>
                <w:sz w:val="20"/>
                <w:szCs w:val="20"/>
              </w:rPr>
            </w:pPr>
          </w:p>
        </w:tc>
      </w:tr>
      <w:tr w:rsidR="00BA4D93" w:rsidRPr="005C6576" w:rsidTr="00BA4D93">
        <w:tc>
          <w:tcPr>
            <w:tcW w:w="898" w:type="dxa"/>
            <w:shd w:val="clear" w:color="auto" w:fill="auto"/>
          </w:tcPr>
          <w:p w:rsidR="00BA4D93" w:rsidRPr="00CA0FDE" w:rsidRDefault="00BA4D93" w:rsidP="00A835B8">
            <w:pPr>
              <w:pStyle w:val="Header"/>
              <w:spacing w:before="120"/>
              <w:jc w:val="both"/>
              <w:rPr>
                <w:rFonts w:cs="Arial"/>
                <w:sz w:val="20"/>
                <w:szCs w:val="20"/>
              </w:rPr>
            </w:pPr>
            <w:r w:rsidRPr="00CA0FDE">
              <w:rPr>
                <w:rFonts w:cs="Arial"/>
                <w:sz w:val="20"/>
                <w:szCs w:val="20"/>
              </w:rPr>
              <w:t>1.2</w:t>
            </w:r>
          </w:p>
        </w:tc>
        <w:tc>
          <w:tcPr>
            <w:tcW w:w="7021" w:type="dxa"/>
            <w:shd w:val="clear" w:color="auto" w:fill="auto"/>
          </w:tcPr>
          <w:p w:rsidR="00BA4D93" w:rsidRPr="00CA0FDE" w:rsidRDefault="00BA4D93" w:rsidP="00BA4D93">
            <w:pPr>
              <w:spacing w:after="0"/>
              <w:jc w:val="both"/>
              <w:rPr>
                <w:rFonts w:cs="Arial"/>
                <w:sz w:val="20"/>
                <w:szCs w:val="20"/>
              </w:rPr>
            </w:pPr>
            <w:r w:rsidRPr="00CA0FDE">
              <w:rPr>
                <w:rFonts w:cs="Arial"/>
                <w:sz w:val="20"/>
                <w:szCs w:val="20"/>
              </w:rPr>
              <w:t>The GTO inducts apprentices and trainees to the apprenticeship/traineeship system, including explaining:</w:t>
            </w:r>
          </w:p>
          <w:p w:rsidR="00BA4D93" w:rsidRPr="00CA0FDE" w:rsidRDefault="00BA4D93" w:rsidP="00BA4D93">
            <w:pPr>
              <w:numPr>
                <w:ilvl w:val="0"/>
                <w:numId w:val="12"/>
              </w:numPr>
              <w:spacing w:before="120" w:line="240" w:lineRule="auto"/>
              <w:jc w:val="both"/>
              <w:rPr>
                <w:rFonts w:cs="Arial"/>
                <w:sz w:val="20"/>
                <w:szCs w:val="20"/>
              </w:rPr>
            </w:pPr>
            <w:r w:rsidRPr="00CA0FDE">
              <w:rPr>
                <w:rFonts w:cs="Arial"/>
                <w:sz w:val="20"/>
                <w:szCs w:val="20"/>
              </w:rPr>
              <w:t xml:space="preserve">the apprentice/trainee’s responsibilities under the </w:t>
            </w:r>
            <w:r w:rsidRPr="00CA0FDE">
              <w:rPr>
                <w:rFonts w:cs="Arial"/>
                <w:b/>
                <w:sz w:val="20"/>
                <w:szCs w:val="20"/>
              </w:rPr>
              <w:t>Training Contract</w:t>
            </w:r>
            <w:r w:rsidRPr="00CA0FDE">
              <w:rPr>
                <w:rFonts w:cs="Arial"/>
                <w:sz w:val="20"/>
                <w:szCs w:val="20"/>
              </w:rPr>
              <w:t xml:space="preserve">, to the </w:t>
            </w:r>
            <w:r w:rsidRPr="00CA0FDE">
              <w:rPr>
                <w:rFonts w:cs="Arial"/>
                <w:b/>
                <w:sz w:val="20"/>
                <w:szCs w:val="20"/>
              </w:rPr>
              <w:t>host employer</w:t>
            </w:r>
            <w:r w:rsidRPr="00CA0FDE">
              <w:rPr>
                <w:rFonts w:cs="Arial"/>
                <w:sz w:val="20"/>
                <w:szCs w:val="20"/>
              </w:rPr>
              <w:t xml:space="preserve">, the GTO, the </w:t>
            </w:r>
            <w:r w:rsidRPr="00CA0FDE">
              <w:rPr>
                <w:rFonts w:cs="Arial"/>
                <w:b/>
                <w:sz w:val="20"/>
                <w:szCs w:val="20"/>
              </w:rPr>
              <w:t xml:space="preserve">Registered Training Organisation </w:t>
            </w:r>
            <w:r w:rsidRPr="00CA0FDE">
              <w:rPr>
                <w:rFonts w:cs="Arial"/>
                <w:sz w:val="20"/>
                <w:szCs w:val="20"/>
              </w:rPr>
              <w:t>(RTO) and the school (if under School-based arrangements); as well as</w:t>
            </w:r>
          </w:p>
          <w:p w:rsidR="00BA4D93" w:rsidRPr="00CA0FDE" w:rsidRDefault="00BA4D93" w:rsidP="00BA4D93">
            <w:pPr>
              <w:numPr>
                <w:ilvl w:val="0"/>
                <w:numId w:val="12"/>
              </w:numPr>
              <w:spacing w:before="120" w:line="240" w:lineRule="auto"/>
              <w:jc w:val="both"/>
              <w:rPr>
                <w:rFonts w:cs="Arial"/>
                <w:sz w:val="20"/>
                <w:szCs w:val="20"/>
              </w:rPr>
            </w:pPr>
            <w:proofErr w:type="gramStart"/>
            <w:r w:rsidRPr="00CA0FDE">
              <w:rPr>
                <w:rFonts w:cs="Arial"/>
                <w:sz w:val="20"/>
                <w:szCs w:val="20"/>
              </w:rPr>
              <w:t>the</w:t>
            </w:r>
            <w:proofErr w:type="gramEnd"/>
            <w:r w:rsidRPr="00CA0FDE">
              <w:rPr>
                <w:rFonts w:cs="Arial"/>
                <w:sz w:val="20"/>
                <w:szCs w:val="20"/>
              </w:rPr>
              <w:t xml:space="preserve"> processes involved in accessing support and dealing with employment or training issues that may arise. </w:t>
            </w:r>
          </w:p>
        </w:tc>
        <w:tc>
          <w:tcPr>
            <w:tcW w:w="1324" w:type="dxa"/>
            <w:shd w:val="clear" w:color="auto" w:fill="auto"/>
          </w:tcPr>
          <w:p w:rsidR="00BA4D93" w:rsidRPr="00CA0FDE" w:rsidRDefault="00BA4D93" w:rsidP="00A835B8">
            <w:pPr>
              <w:pStyle w:val="Footer"/>
              <w:jc w:val="both"/>
              <w:rPr>
                <w:rFonts w:cs="Arial"/>
                <w:sz w:val="20"/>
                <w:szCs w:val="20"/>
              </w:rPr>
            </w:pPr>
          </w:p>
        </w:tc>
        <w:tc>
          <w:tcPr>
            <w:tcW w:w="1396" w:type="dxa"/>
            <w:shd w:val="clear" w:color="auto" w:fill="auto"/>
          </w:tcPr>
          <w:p w:rsidR="00BA4D93" w:rsidRPr="00CA0FDE" w:rsidRDefault="00BA4D93" w:rsidP="00A835B8">
            <w:pPr>
              <w:pStyle w:val="Footer"/>
              <w:jc w:val="both"/>
              <w:rPr>
                <w:rFonts w:cs="Arial"/>
                <w:sz w:val="20"/>
                <w:szCs w:val="20"/>
              </w:rPr>
            </w:pPr>
          </w:p>
        </w:tc>
        <w:tc>
          <w:tcPr>
            <w:tcW w:w="2406" w:type="dxa"/>
            <w:shd w:val="clear" w:color="auto" w:fill="auto"/>
          </w:tcPr>
          <w:p w:rsidR="00BA4D93" w:rsidRPr="00CA0FDE" w:rsidRDefault="00BA4D93" w:rsidP="00A835B8">
            <w:pPr>
              <w:pStyle w:val="Footer"/>
              <w:jc w:val="both"/>
              <w:rPr>
                <w:rFonts w:cs="Arial"/>
                <w:sz w:val="20"/>
                <w:szCs w:val="20"/>
              </w:rPr>
            </w:pPr>
          </w:p>
        </w:tc>
        <w:tc>
          <w:tcPr>
            <w:tcW w:w="2199" w:type="dxa"/>
            <w:shd w:val="clear" w:color="auto" w:fill="auto"/>
          </w:tcPr>
          <w:p w:rsidR="00BA4D93" w:rsidRPr="00CA0FDE" w:rsidRDefault="00BA4D93" w:rsidP="00A835B8">
            <w:pPr>
              <w:pStyle w:val="Footer"/>
              <w:jc w:val="both"/>
              <w:rPr>
                <w:rFonts w:cs="Arial"/>
                <w:sz w:val="20"/>
                <w:szCs w:val="20"/>
              </w:rPr>
            </w:pPr>
          </w:p>
        </w:tc>
      </w:tr>
      <w:tr w:rsidR="00BA4D93" w:rsidRPr="005C6576" w:rsidTr="00BA4D93">
        <w:tc>
          <w:tcPr>
            <w:tcW w:w="898" w:type="dxa"/>
            <w:shd w:val="clear" w:color="auto" w:fill="auto"/>
          </w:tcPr>
          <w:p w:rsidR="00BA4D93" w:rsidRPr="00CA0FDE" w:rsidRDefault="00BA4D93" w:rsidP="00A835B8">
            <w:pPr>
              <w:pStyle w:val="Header"/>
              <w:spacing w:before="120"/>
              <w:jc w:val="both"/>
              <w:rPr>
                <w:rFonts w:cs="Arial"/>
                <w:sz w:val="20"/>
                <w:szCs w:val="20"/>
              </w:rPr>
            </w:pPr>
            <w:r w:rsidRPr="00CA0FDE">
              <w:rPr>
                <w:rFonts w:cs="Arial"/>
                <w:sz w:val="20"/>
                <w:szCs w:val="20"/>
              </w:rPr>
              <w:t>1.3</w:t>
            </w:r>
          </w:p>
        </w:tc>
        <w:tc>
          <w:tcPr>
            <w:tcW w:w="7021" w:type="dxa"/>
            <w:shd w:val="clear" w:color="auto" w:fill="auto"/>
          </w:tcPr>
          <w:p w:rsidR="00BA4D93" w:rsidRPr="00CA0FDE" w:rsidRDefault="00BA4D93" w:rsidP="00A835B8">
            <w:pPr>
              <w:pStyle w:val="Default"/>
              <w:jc w:val="both"/>
              <w:rPr>
                <w:rFonts w:ascii="Arial" w:hAnsi="Arial" w:cs="Arial"/>
                <w:sz w:val="20"/>
                <w:szCs w:val="20"/>
              </w:rPr>
            </w:pPr>
            <w:r w:rsidRPr="00CA0FDE">
              <w:rPr>
                <w:rFonts w:ascii="Arial" w:hAnsi="Arial" w:cs="Arial"/>
                <w:sz w:val="20"/>
                <w:szCs w:val="20"/>
              </w:rPr>
              <w:t xml:space="preserve">The GTO provides clear and accurate advice to </w:t>
            </w:r>
            <w:r w:rsidRPr="00CA0FDE">
              <w:rPr>
                <w:rFonts w:ascii="Arial" w:hAnsi="Arial" w:cs="Arial"/>
                <w:b/>
                <w:sz w:val="20"/>
                <w:szCs w:val="20"/>
              </w:rPr>
              <w:t>host employers</w:t>
            </w:r>
            <w:r w:rsidRPr="00CA0FDE">
              <w:rPr>
                <w:rFonts w:ascii="Arial" w:hAnsi="Arial" w:cs="Arial"/>
                <w:sz w:val="20"/>
                <w:szCs w:val="20"/>
              </w:rPr>
              <w:t xml:space="preserve"> to:</w:t>
            </w:r>
          </w:p>
          <w:p w:rsidR="00BA4D93" w:rsidRPr="00CA0FDE" w:rsidRDefault="00BA4D93" w:rsidP="00BA4D93">
            <w:pPr>
              <w:pStyle w:val="Default"/>
              <w:numPr>
                <w:ilvl w:val="0"/>
                <w:numId w:val="13"/>
              </w:numPr>
              <w:jc w:val="both"/>
              <w:rPr>
                <w:rFonts w:ascii="Arial" w:hAnsi="Arial" w:cs="Arial"/>
                <w:sz w:val="20"/>
                <w:szCs w:val="20"/>
              </w:rPr>
            </w:pPr>
            <w:r w:rsidRPr="00CA0FDE">
              <w:rPr>
                <w:rFonts w:ascii="Arial" w:hAnsi="Arial" w:cs="Arial"/>
                <w:sz w:val="20"/>
                <w:szCs w:val="20"/>
              </w:rPr>
              <w:t>take reasonable steps to ensure they understand the apprenticeship/traineeship system; and</w:t>
            </w:r>
          </w:p>
          <w:p w:rsidR="00BA4D93" w:rsidRPr="00DC3DE6" w:rsidDel="00E322F6" w:rsidRDefault="00BA4D93" w:rsidP="00BA4D93">
            <w:pPr>
              <w:pStyle w:val="Default"/>
              <w:numPr>
                <w:ilvl w:val="0"/>
                <w:numId w:val="13"/>
              </w:numPr>
              <w:spacing w:after="107"/>
              <w:jc w:val="both"/>
              <w:rPr>
                <w:rFonts w:ascii="Arial" w:hAnsi="Arial" w:cs="Arial"/>
                <w:sz w:val="20"/>
                <w:szCs w:val="20"/>
              </w:rPr>
            </w:pPr>
            <w:proofErr w:type="gramStart"/>
            <w:r w:rsidRPr="00CA0FDE">
              <w:rPr>
                <w:rFonts w:ascii="Arial" w:hAnsi="Arial" w:cs="Arial"/>
                <w:sz w:val="20"/>
                <w:szCs w:val="20"/>
              </w:rPr>
              <w:t>obtain</w:t>
            </w:r>
            <w:proofErr w:type="gramEnd"/>
            <w:r w:rsidRPr="00CA0FDE">
              <w:rPr>
                <w:rFonts w:ascii="Arial" w:hAnsi="Arial" w:cs="Arial"/>
                <w:sz w:val="20"/>
                <w:szCs w:val="20"/>
              </w:rPr>
              <w:t xml:space="preserve"> their agreement, by means of a Host Employer Agreement, to their role and responsibilities in training and supporting the apprentice or trainee while in their workplace, in meeting their obligations to maintain a safe workplace and in working cooperatively with the GTO and RTO. </w:t>
            </w:r>
          </w:p>
        </w:tc>
        <w:tc>
          <w:tcPr>
            <w:tcW w:w="1324" w:type="dxa"/>
            <w:shd w:val="clear" w:color="auto" w:fill="auto"/>
          </w:tcPr>
          <w:p w:rsidR="00BA4D93" w:rsidRPr="00CA0FDE" w:rsidRDefault="00BA4D93" w:rsidP="00A835B8">
            <w:pPr>
              <w:pStyle w:val="Footer"/>
              <w:jc w:val="both"/>
              <w:rPr>
                <w:rFonts w:cs="Arial"/>
                <w:sz w:val="20"/>
                <w:szCs w:val="20"/>
              </w:rPr>
            </w:pPr>
          </w:p>
        </w:tc>
        <w:tc>
          <w:tcPr>
            <w:tcW w:w="1396" w:type="dxa"/>
            <w:shd w:val="clear" w:color="auto" w:fill="auto"/>
          </w:tcPr>
          <w:p w:rsidR="00BA4D93" w:rsidRPr="00CA0FDE" w:rsidRDefault="00BA4D93" w:rsidP="00A835B8">
            <w:pPr>
              <w:pStyle w:val="Footer"/>
              <w:jc w:val="both"/>
              <w:rPr>
                <w:rFonts w:cs="Arial"/>
                <w:sz w:val="20"/>
                <w:szCs w:val="20"/>
              </w:rPr>
            </w:pPr>
          </w:p>
        </w:tc>
        <w:tc>
          <w:tcPr>
            <w:tcW w:w="2406" w:type="dxa"/>
            <w:shd w:val="clear" w:color="auto" w:fill="auto"/>
          </w:tcPr>
          <w:p w:rsidR="00BA4D93" w:rsidRPr="00CA0FDE" w:rsidRDefault="00BA4D93" w:rsidP="00A835B8">
            <w:pPr>
              <w:pStyle w:val="Footer"/>
              <w:jc w:val="both"/>
              <w:rPr>
                <w:rFonts w:cs="Arial"/>
                <w:sz w:val="20"/>
                <w:szCs w:val="20"/>
              </w:rPr>
            </w:pPr>
          </w:p>
        </w:tc>
        <w:tc>
          <w:tcPr>
            <w:tcW w:w="2199" w:type="dxa"/>
            <w:shd w:val="clear" w:color="auto" w:fill="auto"/>
          </w:tcPr>
          <w:p w:rsidR="00BA4D93" w:rsidRPr="00CA0FDE" w:rsidRDefault="00BA4D93" w:rsidP="00A835B8">
            <w:pPr>
              <w:pStyle w:val="Footer"/>
              <w:jc w:val="both"/>
              <w:rPr>
                <w:rFonts w:cs="Arial"/>
                <w:sz w:val="20"/>
                <w:szCs w:val="20"/>
              </w:rPr>
            </w:pPr>
          </w:p>
        </w:tc>
      </w:tr>
      <w:tr w:rsidR="00BA4D93" w:rsidRPr="005C6576" w:rsidTr="00BA4D93">
        <w:tc>
          <w:tcPr>
            <w:tcW w:w="898" w:type="dxa"/>
            <w:shd w:val="clear" w:color="auto" w:fill="auto"/>
          </w:tcPr>
          <w:p w:rsidR="00BA4D93" w:rsidRPr="00CA0FDE" w:rsidRDefault="00BA4D93" w:rsidP="00A835B8">
            <w:pPr>
              <w:pStyle w:val="Header"/>
              <w:spacing w:before="120"/>
              <w:jc w:val="both"/>
              <w:rPr>
                <w:rFonts w:cs="Arial"/>
                <w:sz w:val="20"/>
                <w:szCs w:val="20"/>
              </w:rPr>
            </w:pPr>
            <w:r>
              <w:rPr>
                <w:rFonts w:cs="Arial"/>
                <w:sz w:val="20"/>
                <w:szCs w:val="20"/>
              </w:rPr>
              <w:t>1.4</w:t>
            </w:r>
          </w:p>
        </w:tc>
        <w:tc>
          <w:tcPr>
            <w:tcW w:w="7021" w:type="dxa"/>
            <w:shd w:val="clear" w:color="auto" w:fill="auto"/>
          </w:tcPr>
          <w:p w:rsidR="00BA4D93" w:rsidRPr="00CA0FDE" w:rsidRDefault="00BA4D93" w:rsidP="00A835B8">
            <w:pPr>
              <w:pStyle w:val="Default"/>
              <w:jc w:val="both"/>
              <w:rPr>
                <w:rFonts w:ascii="Arial" w:hAnsi="Arial" w:cs="Arial"/>
                <w:sz w:val="20"/>
                <w:szCs w:val="20"/>
              </w:rPr>
            </w:pPr>
            <w:r w:rsidRPr="003E55F6">
              <w:rPr>
                <w:rFonts w:ascii="Arial" w:hAnsi="Arial" w:cs="Arial"/>
                <w:sz w:val="20"/>
                <w:szCs w:val="20"/>
              </w:rPr>
              <w:t>The GTO actively participates in the RTO’s development of the Training Plan, which is based on competency-based progression and completion principles and relevant to the qualification, the occupation, the host employer’s workplace and the needs of the apprentice/trainee, in conjunction with the apprentice/trainee.</w:t>
            </w:r>
          </w:p>
        </w:tc>
        <w:tc>
          <w:tcPr>
            <w:tcW w:w="1324" w:type="dxa"/>
            <w:shd w:val="clear" w:color="auto" w:fill="auto"/>
          </w:tcPr>
          <w:p w:rsidR="00BA4D93" w:rsidRPr="00CA0FDE" w:rsidRDefault="00BA4D93" w:rsidP="00A835B8">
            <w:pPr>
              <w:pStyle w:val="Footer"/>
              <w:jc w:val="both"/>
              <w:rPr>
                <w:rFonts w:cs="Arial"/>
                <w:sz w:val="20"/>
                <w:szCs w:val="20"/>
              </w:rPr>
            </w:pPr>
          </w:p>
        </w:tc>
        <w:tc>
          <w:tcPr>
            <w:tcW w:w="1396" w:type="dxa"/>
            <w:shd w:val="clear" w:color="auto" w:fill="auto"/>
          </w:tcPr>
          <w:p w:rsidR="00BA4D93" w:rsidRPr="00CA0FDE" w:rsidRDefault="00BA4D93" w:rsidP="00A835B8">
            <w:pPr>
              <w:pStyle w:val="Footer"/>
              <w:jc w:val="both"/>
              <w:rPr>
                <w:rFonts w:cs="Arial"/>
                <w:sz w:val="20"/>
                <w:szCs w:val="20"/>
              </w:rPr>
            </w:pPr>
          </w:p>
        </w:tc>
        <w:tc>
          <w:tcPr>
            <w:tcW w:w="2406" w:type="dxa"/>
            <w:shd w:val="clear" w:color="auto" w:fill="auto"/>
          </w:tcPr>
          <w:p w:rsidR="00BA4D93" w:rsidRPr="00CA0FDE" w:rsidRDefault="00BA4D93" w:rsidP="00A835B8">
            <w:pPr>
              <w:pStyle w:val="Footer"/>
              <w:jc w:val="both"/>
              <w:rPr>
                <w:rFonts w:cs="Arial"/>
                <w:sz w:val="20"/>
                <w:szCs w:val="20"/>
              </w:rPr>
            </w:pPr>
          </w:p>
        </w:tc>
        <w:tc>
          <w:tcPr>
            <w:tcW w:w="2199" w:type="dxa"/>
            <w:shd w:val="clear" w:color="auto" w:fill="auto"/>
          </w:tcPr>
          <w:p w:rsidR="00BA4D93" w:rsidRPr="00CA0FDE" w:rsidRDefault="00BA4D93" w:rsidP="00A835B8">
            <w:pPr>
              <w:pStyle w:val="Footer"/>
              <w:jc w:val="both"/>
              <w:rPr>
                <w:rFonts w:cs="Arial"/>
                <w:sz w:val="20"/>
                <w:szCs w:val="20"/>
              </w:rPr>
            </w:pPr>
          </w:p>
        </w:tc>
      </w:tr>
    </w:tbl>
    <w:p w:rsidR="00BA4D93" w:rsidRDefault="00BA4D93" w:rsidP="00BA4D93">
      <w:pPr>
        <w:pStyle w:val="BlockText"/>
        <w:spacing w:after="0" w:line="240" w:lineRule="auto"/>
        <w:ind w:right="0"/>
        <w:rPr>
          <w:rFonts w:cs="Arial"/>
          <w:sz w:val="18"/>
          <w:szCs w:val="18"/>
        </w:rPr>
      </w:pPr>
    </w:p>
    <w:p w:rsidR="00BA4D93" w:rsidRDefault="00BA4D93" w:rsidP="00BA4D93">
      <w:pPr>
        <w:pStyle w:val="Header"/>
        <w:spacing w:after="0"/>
        <w:ind w:left="1086" w:hanging="1086"/>
        <w:rPr>
          <w:rFonts w:cs="Arial"/>
          <w:sz w:val="18"/>
          <w:szCs w:val="18"/>
        </w:rPr>
      </w:pPr>
      <w:r>
        <w:rPr>
          <w:rFonts w:cs="Arial"/>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7161"/>
        <w:gridCol w:w="1161"/>
        <w:gridCol w:w="1841"/>
        <w:gridCol w:w="2124"/>
        <w:gridCol w:w="2058"/>
      </w:tblGrid>
      <w:tr w:rsidR="00BA4D93" w:rsidRPr="00B14F21" w:rsidTr="00A835B8">
        <w:tc>
          <w:tcPr>
            <w:tcW w:w="899" w:type="dxa"/>
            <w:shd w:val="clear" w:color="auto" w:fill="B3B3B3"/>
          </w:tcPr>
          <w:p w:rsidR="00BA4D93" w:rsidRPr="00B14F21" w:rsidRDefault="00BA4D93" w:rsidP="00A835B8">
            <w:pPr>
              <w:pStyle w:val="Header"/>
              <w:spacing w:before="60"/>
              <w:jc w:val="center"/>
              <w:rPr>
                <w:rFonts w:cs="Arial"/>
                <w:b/>
                <w:sz w:val="20"/>
                <w:szCs w:val="20"/>
              </w:rPr>
            </w:pPr>
            <w:r w:rsidRPr="005C6576">
              <w:rPr>
                <w:rFonts w:cs="Arial"/>
                <w:sz w:val="18"/>
                <w:szCs w:val="18"/>
              </w:rPr>
              <w:lastRenderedPageBreak/>
              <w:br w:type="page"/>
            </w:r>
            <w:r w:rsidRPr="00B14F21">
              <w:rPr>
                <w:rFonts w:cs="Arial"/>
                <w:b/>
                <w:sz w:val="20"/>
                <w:szCs w:val="20"/>
              </w:rPr>
              <w:t>No.</w:t>
            </w:r>
          </w:p>
        </w:tc>
        <w:tc>
          <w:tcPr>
            <w:tcW w:w="7161" w:type="dxa"/>
            <w:shd w:val="clear" w:color="auto" w:fill="B3B3B3"/>
          </w:tcPr>
          <w:p w:rsidR="00BA4D93" w:rsidRPr="00B14F21" w:rsidRDefault="00BA4D93" w:rsidP="00A835B8">
            <w:pPr>
              <w:pStyle w:val="BlockText"/>
              <w:spacing w:after="0" w:line="240" w:lineRule="auto"/>
              <w:ind w:right="0"/>
              <w:rPr>
                <w:rFonts w:cs="Arial"/>
              </w:rPr>
            </w:pPr>
            <w:r w:rsidRPr="00B14F21">
              <w:rPr>
                <w:rFonts w:cs="Arial"/>
                <w:b/>
              </w:rPr>
              <w:t>Standard summary</w:t>
            </w:r>
          </w:p>
        </w:tc>
        <w:tc>
          <w:tcPr>
            <w:tcW w:w="1161" w:type="dxa"/>
            <w:shd w:val="clear" w:color="auto" w:fill="B3B3B3"/>
          </w:tcPr>
          <w:p w:rsidR="00BA4D93" w:rsidRPr="00B14F21" w:rsidRDefault="00BA4D93" w:rsidP="00A835B8">
            <w:pPr>
              <w:pStyle w:val="Header"/>
              <w:spacing w:before="60"/>
              <w:rPr>
                <w:rFonts w:cs="Arial"/>
                <w:b/>
                <w:sz w:val="20"/>
                <w:szCs w:val="20"/>
              </w:rPr>
            </w:pPr>
            <w:r w:rsidRPr="00B14F21">
              <w:rPr>
                <w:rFonts w:cs="Arial"/>
                <w:b/>
                <w:sz w:val="20"/>
                <w:szCs w:val="20"/>
              </w:rPr>
              <w:t>Status</w:t>
            </w:r>
          </w:p>
          <w:p w:rsidR="00BA4D93" w:rsidRPr="00B14F21" w:rsidRDefault="00BA4D93" w:rsidP="00A835B8">
            <w:pPr>
              <w:pStyle w:val="Header"/>
              <w:rPr>
                <w:rFonts w:cs="Arial"/>
                <w:b/>
                <w:sz w:val="20"/>
                <w:szCs w:val="20"/>
              </w:rPr>
            </w:pPr>
            <w:r w:rsidRPr="00B14F21">
              <w:rPr>
                <w:rFonts w:cs="Arial"/>
                <w:b/>
                <w:sz w:val="20"/>
                <w:szCs w:val="20"/>
              </w:rPr>
              <w:t>COM—compliant</w:t>
            </w:r>
          </w:p>
          <w:p w:rsidR="00BA4D93" w:rsidRPr="00B14F21" w:rsidRDefault="00BA4D93" w:rsidP="00A835B8">
            <w:pPr>
              <w:pStyle w:val="BlockText"/>
              <w:spacing w:after="0" w:line="240" w:lineRule="auto"/>
              <w:ind w:right="0"/>
              <w:rPr>
                <w:rFonts w:cs="Arial"/>
              </w:rPr>
            </w:pPr>
            <w:r w:rsidRPr="00B14F21">
              <w:rPr>
                <w:rFonts w:cs="Arial"/>
                <w:b/>
              </w:rPr>
              <w:t>NC—not compliant</w:t>
            </w:r>
          </w:p>
        </w:tc>
        <w:tc>
          <w:tcPr>
            <w:tcW w:w="1841" w:type="dxa"/>
            <w:shd w:val="clear" w:color="auto" w:fill="B3B3B3"/>
          </w:tcPr>
          <w:p w:rsidR="00BA4D93" w:rsidRPr="00B14F21" w:rsidRDefault="00BA4D93" w:rsidP="00A835B8">
            <w:pPr>
              <w:pStyle w:val="Header"/>
              <w:spacing w:before="60"/>
              <w:rPr>
                <w:rFonts w:cs="Arial"/>
                <w:b/>
                <w:sz w:val="20"/>
                <w:szCs w:val="20"/>
              </w:rPr>
            </w:pPr>
            <w:r w:rsidRPr="00B14F21">
              <w:rPr>
                <w:rFonts w:cs="Arial"/>
                <w:b/>
                <w:sz w:val="20"/>
                <w:szCs w:val="20"/>
              </w:rPr>
              <w:t xml:space="preserve">List evidence sighted &amp; </w:t>
            </w:r>
          </w:p>
          <w:p w:rsidR="00BA4D93" w:rsidRPr="00B14F21" w:rsidRDefault="00BA4D93" w:rsidP="00A835B8">
            <w:pPr>
              <w:pStyle w:val="BlockText"/>
              <w:spacing w:after="0" w:line="240" w:lineRule="auto"/>
              <w:ind w:right="0"/>
              <w:rPr>
                <w:rFonts w:cs="Arial"/>
              </w:rPr>
            </w:pPr>
            <w:r w:rsidRPr="00B14F21">
              <w:rPr>
                <w:rFonts w:cs="Arial"/>
                <w:b/>
              </w:rPr>
              <w:t>assessment comments</w:t>
            </w:r>
          </w:p>
        </w:tc>
        <w:tc>
          <w:tcPr>
            <w:tcW w:w="2124" w:type="dxa"/>
            <w:shd w:val="clear" w:color="auto" w:fill="B3B3B3"/>
          </w:tcPr>
          <w:p w:rsidR="00BA4D93" w:rsidRPr="00B14F21" w:rsidRDefault="00BA4D93" w:rsidP="00A835B8">
            <w:pPr>
              <w:pStyle w:val="BlockText"/>
              <w:spacing w:after="0" w:line="240" w:lineRule="auto"/>
              <w:ind w:right="0"/>
              <w:rPr>
                <w:rFonts w:cs="Arial"/>
              </w:rPr>
            </w:pPr>
            <w:r w:rsidRPr="00B14F21">
              <w:rPr>
                <w:rFonts w:cs="Arial"/>
                <w:b/>
              </w:rPr>
              <w:t>Details of non-conformance/s &amp; further action required</w:t>
            </w:r>
          </w:p>
        </w:tc>
        <w:tc>
          <w:tcPr>
            <w:tcW w:w="2058" w:type="dxa"/>
            <w:shd w:val="clear" w:color="auto" w:fill="B3B3B3"/>
          </w:tcPr>
          <w:p w:rsidR="00BA4D93" w:rsidRPr="00B14F21" w:rsidRDefault="00BA4D93" w:rsidP="00A835B8">
            <w:pPr>
              <w:pStyle w:val="BlockText"/>
              <w:spacing w:after="0" w:line="240" w:lineRule="auto"/>
              <w:ind w:right="0"/>
              <w:rPr>
                <w:rFonts w:cs="Arial"/>
              </w:rPr>
            </w:pPr>
            <w:r w:rsidRPr="00B14F21">
              <w:rPr>
                <w:rFonts w:cs="Arial"/>
                <w:b/>
              </w:rPr>
              <w:t>Estimated timeframes</w:t>
            </w:r>
          </w:p>
        </w:tc>
      </w:tr>
      <w:tr w:rsidR="00BA4D93" w:rsidRPr="00CA0FDE" w:rsidTr="00A835B8">
        <w:tc>
          <w:tcPr>
            <w:tcW w:w="899" w:type="dxa"/>
          </w:tcPr>
          <w:p w:rsidR="00BA4D93" w:rsidRPr="00CA0FDE" w:rsidRDefault="00BA4D93" w:rsidP="00A835B8">
            <w:pPr>
              <w:pStyle w:val="Header"/>
              <w:spacing w:before="120"/>
              <w:jc w:val="both"/>
              <w:rPr>
                <w:rFonts w:cs="Arial"/>
                <w:sz w:val="20"/>
                <w:szCs w:val="20"/>
              </w:rPr>
            </w:pPr>
            <w:r w:rsidRPr="00CA0FDE">
              <w:rPr>
                <w:rFonts w:cs="Arial"/>
                <w:sz w:val="20"/>
                <w:szCs w:val="20"/>
              </w:rPr>
              <w:t>2.1</w:t>
            </w:r>
          </w:p>
        </w:tc>
        <w:tc>
          <w:tcPr>
            <w:tcW w:w="7161" w:type="dxa"/>
          </w:tcPr>
          <w:p w:rsidR="00BA4D93" w:rsidRPr="00CA0FDE" w:rsidRDefault="00BA4D93" w:rsidP="00A835B8">
            <w:pPr>
              <w:pStyle w:val="Default"/>
              <w:jc w:val="both"/>
              <w:rPr>
                <w:rFonts w:ascii="Arial" w:hAnsi="Arial" w:cs="Arial"/>
                <w:sz w:val="20"/>
                <w:szCs w:val="20"/>
              </w:rPr>
            </w:pPr>
            <w:r w:rsidRPr="00CA0FDE">
              <w:rPr>
                <w:rFonts w:ascii="Arial" w:hAnsi="Arial" w:cs="Arial"/>
                <w:sz w:val="20"/>
                <w:szCs w:val="20"/>
              </w:rPr>
              <w:t xml:space="preserve">The GTO provides services that meet the needs of apprentices and trainees to facilitate the continuity of the </w:t>
            </w:r>
            <w:r w:rsidRPr="00CA0FDE">
              <w:rPr>
                <w:rFonts w:ascii="Arial" w:hAnsi="Arial" w:cs="Arial"/>
                <w:b/>
                <w:sz w:val="20"/>
                <w:szCs w:val="20"/>
              </w:rPr>
              <w:t>Training Contract</w:t>
            </w:r>
            <w:r w:rsidRPr="00CA0FDE">
              <w:rPr>
                <w:rFonts w:ascii="Arial" w:hAnsi="Arial" w:cs="Arial"/>
                <w:sz w:val="20"/>
                <w:szCs w:val="20"/>
              </w:rPr>
              <w:t xml:space="preserve"> to completion and the quality and breadth of the training experience, including: </w:t>
            </w:r>
          </w:p>
          <w:p w:rsidR="00BA4D93" w:rsidRPr="00CA0FDE" w:rsidRDefault="00BA4D93" w:rsidP="00BA4D93">
            <w:pPr>
              <w:pStyle w:val="Default"/>
              <w:numPr>
                <w:ilvl w:val="0"/>
                <w:numId w:val="14"/>
              </w:numPr>
              <w:jc w:val="both"/>
              <w:rPr>
                <w:rFonts w:ascii="Arial" w:hAnsi="Arial" w:cs="Arial"/>
                <w:sz w:val="20"/>
                <w:szCs w:val="20"/>
              </w:rPr>
            </w:pPr>
            <w:r w:rsidRPr="00CA0FDE">
              <w:rPr>
                <w:rFonts w:ascii="Arial" w:hAnsi="Arial" w:cs="Arial"/>
                <w:sz w:val="20"/>
                <w:szCs w:val="20"/>
              </w:rPr>
              <w:t xml:space="preserve">support and mentoring throughout the Training Contract; </w:t>
            </w:r>
          </w:p>
          <w:p w:rsidR="00BA4D93" w:rsidRPr="00CA0FDE" w:rsidRDefault="00BA4D93" w:rsidP="00BA4D93">
            <w:pPr>
              <w:pStyle w:val="Default"/>
              <w:numPr>
                <w:ilvl w:val="0"/>
                <w:numId w:val="14"/>
              </w:numPr>
              <w:jc w:val="both"/>
              <w:rPr>
                <w:rFonts w:ascii="Arial" w:hAnsi="Arial" w:cs="Arial"/>
                <w:sz w:val="20"/>
                <w:szCs w:val="20"/>
              </w:rPr>
            </w:pPr>
            <w:r w:rsidRPr="00CA0FDE">
              <w:rPr>
                <w:rFonts w:ascii="Arial" w:hAnsi="Arial" w:cs="Arial"/>
                <w:sz w:val="20"/>
                <w:szCs w:val="20"/>
              </w:rPr>
              <w:t xml:space="preserve">providing resources or advice or procuring any special equipment for the workplace in order to meet access and equity and Work Health and Safety requirements </w:t>
            </w:r>
          </w:p>
        </w:tc>
        <w:tc>
          <w:tcPr>
            <w:tcW w:w="1161" w:type="dxa"/>
          </w:tcPr>
          <w:p w:rsidR="00BA4D93" w:rsidRPr="00CA0FDE" w:rsidRDefault="00BA4D93" w:rsidP="00A835B8">
            <w:pPr>
              <w:pStyle w:val="BalloonText"/>
              <w:jc w:val="both"/>
              <w:rPr>
                <w:rFonts w:ascii="Arial" w:hAnsi="Arial" w:cs="Arial"/>
                <w:sz w:val="20"/>
                <w:szCs w:val="20"/>
              </w:rPr>
            </w:pPr>
          </w:p>
        </w:tc>
        <w:tc>
          <w:tcPr>
            <w:tcW w:w="1841" w:type="dxa"/>
          </w:tcPr>
          <w:p w:rsidR="00BA4D93" w:rsidRPr="00CA0FDE" w:rsidRDefault="00BA4D93" w:rsidP="00A835B8">
            <w:pPr>
              <w:pStyle w:val="BalloonText"/>
              <w:jc w:val="both"/>
              <w:rPr>
                <w:rFonts w:ascii="Arial" w:hAnsi="Arial" w:cs="Arial"/>
                <w:sz w:val="20"/>
                <w:szCs w:val="20"/>
              </w:rPr>
            </w:pPr>
          </w:p>
        </w:tc>
        <w:tc>
          <w:tcPr>
            <w:tcW w:w="2124" w:type="dxa"/>
          </w:tcPr>
          <w:p w:rsidR="00BA4D93" w:rsidRPr="00CA0FDE" w:rsidRDefault="00BA4D93" w:rsidP="00A835B8">
            <w:pPr>
              <w:pStyle w:val="BalloonText"/>
              <w:jc w:val="both"/>
              <w:rPr>
                <w:rFonts w:ascii="Arial" w:hAnsi="Arial" w:cs="Arial"/>
                <w:sz w:val="20"/>
                <w:szCs w:val="20"/>
              </w:rPr>
            </w:pPr>
          </w:p>
        </w:tc>
        <w:tc>
          <w:tcPr>
            <w:tcW w:w="2058" w:type="dxa"/>
          </w:tcPr>
          <w:p w:rsidR="00BA4D93" w:rsidRPr="00CA0FDE" w:rsidRDefault="00BA4D93" w:rsidP="00A835B8">
            <w:pPr>
              <w:pStyle w:val="BalloonText"/>
              <w:jc w:val="both"/>
              <w:rPr>
                <w:rFonts w:ascii="Arial" w:hAnsi="Arial" w:cs="Arial"/>
                <w:sz w:val="20"/>
                <w:szCs w:val="20"/>
              </w:rPr>
            </w:pPr>
          </w:p>
        </w:tc>
      </w:tr>
      <w:tr w:rsidR="00BA4D93" w:rsidRPr="00CA0FDE" w:rsidTr="00A835B8">
        <w:tc>
          <w:tcPr>
            <w:tcW w:w="899" w:type="dxa"/>
          </w:tcPr>
          <w:p w:rsidR="00BA4D93" w:rsidRPr="00CA0FDE" w:rsidRDefault="00BA4D93" w:rsidP="00A835B8">
            <w:pPr>
              <w:pStyle w:val="Header"/>
              <w:spacing w:before="120"/>
              <w:jc w:val="both"/>
              <w:rPr>
                <w:rFonts w:cs="Arial"/>
                <w:sz w:val="20"/>
                <w:szCs w:val="20"/>
              </w:rPr>
            </w:pPr>
            <w:r w:rsidRPr="00CA0FDE">
              <w:rPr>
                <w:rFonts w:cs="Arial"/>
                <w:sz w:val="20"/>
                <w:szCs w:val="20"/>
              </w:rPr>
              <w:t>2.2</w:t>
            </w:r>
          </w:p>
        </w:tc>
        <w:tc>
          <w:tcPr>
            <w:tcW w:w="7161" w:type="dxa"/>
          </w:tcPr>
          <w:p w:rsidR="00BA4D93" w:rsidRPr="00CA0FDE" w:rsidRDefault="00BA4D93" w:rsidP="00A835B8">
            <w:pPr>
              <w:pStyle w:val="BlockText"/>
              <w:spacing w:before="120" w:after="120" w:line="240" w:lineRule="auto"/>
              <w:jc w:val="both"/>
              <w:rPr>
                <w:rFonts w:cs="Arial"/>
              </w:rPr>
            </w:pPr>
            <w:r w:rsidRPr="00CA0FDE">
              <w:rPr>
                <w:rFonts w:cs="Arial"/>
              </w:rPr>
              <w:t xml:space="preserve">The GTO monitors each apprentice or trainee’s progress against the </w:t>
            </w:r>
            <w:r w:rsidRPr="00CA0FDE">
              <w:rPr>
                <w:rFonts w:cs="Arial"/>
                <w:b/>
              </w:rPr>
              <w:t>Training Plan</w:t>
            </w:r>
            <w:r w:rsidRPr="00CA0FDE">
              <w:rPr>
                <w:rFonts w:cs="Arial"/>
              </w:rPr>
              <w:t xml:space="preserve"> and:</w:t>
            </w:r>
          </w:p>
          <w:p w:rsidR="00BA4D93" w:rsidRPr="00CA0FDE" w:rsidRDefault="00BA4D93" w:rsidP="00BA4D93">
            <w:pPr>
              <w:pStyle w:val="BlockText"/>
              <w:numPr>
                <w:ilvl w:val="0"/>
                <w:numId w:val="11"/>
              </w:numPr>
              <w:spacing w:before="120" w:after="120" w:line="240" w:lineRule="auto"/>
              <w:ind w:left="360"/>
              <w:jc w:val="both"/>
              <w:rPr>
                <w:rFonts w:cs="Arial"/>
              </w:rPr>
            </w:pPr>
            <w:r w:rsidRPr="00CA0FDE">
              <w:rPr>
                <w:rFonts w:cs="Arial"/>
              </w:rPr>
              <w:t>facilitates the integration of the training and employment experiences, including arranging for workplace rotations if required;</w:t>
            </w:r>
          </w:p>
          <w:p w:rsidR="00BA4D93" w:rsidRPr="00CA0FDE" w:rsidRDefault="00BA4D93" w:rsidP="00BA4D93">
            <w:pPr>
              <w:pStyle w:val="BlockText"/>
              <w:numPr>
                <w:ilvl w:val="0"/>
                <w:numId w:val="11"/>
              </w:numPr>
              <w:spacing w:before="120" w:after="120" w:line="240" w:lineRule="auto"/>
              <w:ind w:left="360"/>
              <w:jc w:val="both"/>
              <w:rPr>
                <w:rFonts w:cs="Arial"/>
              </w:rPr>
            </w:pPr>
            <w:proofErr w:type="gramStart"/>
            <w:r w:rsidRPr="00CA0FDE">
              <w:rPr>
                <w:rFonts w:cs="Arial"/>
              </w:rPr>
              <w:t>requests</w:t>
            </w:r>
            <w:proofErr w:type="gramEnd"/>
            <w:r w:rsidRPr="00CA0FDE">
              <w:rPr>
                <w:rFonts w:cs="Arial"/>
              </w:rPr>
              <w:t xml:space="preserve"> that the RTO review the </w:t>
            </w:r>
            <w:r w:rsidRPr="00CA0FDE">
              <w:rPr>
                <w:rFonts w:cs="Arial"/>
                <w:b/>
              </w:rPr>
              <w:t xml:space="preserve">Training Plan </w:t>
            </w:r>
            <w:r w:rsidRPr="00CA0FDE">
              <w:rPr>
                <w:rFonts w:cs="Arial"/>
              </w:rPr>
              <w:t xml:space="preserve">when changes occur with the </w:t>
            </w:r>
            <w:r w:rsidRPr="00CA0FDE">
              <w:rPr>
                <w:rFonts w:cs="Arial"/>
                <w:b/>
              </w:rPr>
              <w:t xml:space="preserve">apprentice/trainee </w:t>
            </w:r>
            <w:r w:rsidRPr="00CA0FDE">
              <w:rPr>
                <w:rFonts w:cs="Arial"/>
              </w:rPr>
              <w:t xml:space="preserve">employment arrangements, including any workplace </w:t>
            </w:r>
            <w:r w:rsidRPr="00CA0FDE">
              <w:rPr>
                <w:rFonts w:cs="Arial"/>
                <w:b/>
              </w:rPr>
              <w:t>rotations</w:t>
            </w:r>
            <w:r w:rsidRPr="00CA0FDE">
              <w:rPr>
                <w:rFonts w:cs="Arial"/>
              </w:rPr>
              <w:t>, competency-based progressions or other changes.</w:t>
            </w:r>
          </w:p>
        </w:tc>
        <w:tc>
          <w:tcPr>
            <w:tcW w:w="1161" w:type="dxa"/>
          </w:tcPr>
          <w:p w:rsidR="00BA4D93" w:rsidRPr="00CA0FDE" w:rsidRDefault="00BA4D93" w:rsidP="00A835B8">
            <w:pPr>
              <w:pStyle w:val="BalloonText"/>
              <w:jc w:val="both"/>
              <w:rPr>
                <w:rFonts w:ascii="Arial" w:hAnsi="Arial" w:cs="Arial"/>
                <w:sz w:val="20"/>
                <w:szCs w:val="20"/>
              </w:rPr>
            </w:pPr>
          </w:p>
        </w:tc>
        <w:tc>
          <w:tcPr>
            <w:tcW w:w="1841" w:type="dxa"/>
          </w:tcPr>
          <w:p w:rsidR="00BA4D93" w:rsidRPr="00CA0FDE" w:rsidRDefault="00BA4D93" w:rsidP="00A835B8">
            <w:pPr>
              <w:pStyle w:val="BalloonText"/>
              <w:jc w:val="both"/>
              <w:rPr>
                <w:rFonts w:ascii="Arial" w:hAnsi="Arial" w:cs="Arial"/>
                <w:sz w:val="20"/>
                <w:szCs w:val="20"/>
              </w:rPr>
            </w:pPr>
          </w:p>
        </w:tc>
        <w:tc>
          <w:tcPr>
            <w:tcW w:w="2124" w:type="dxa"/>
          </w:tcPr>
          <w:p w:rsidR="00BA4D93" w:rsidRPr="00CA0FDE" w:rsidRDefault="00BA4D93" w:rsidP="00A835B8">
            <w:pPr>
              <w:pStyle w:val="BalloonText"/>
              <w:jc w:val="both"/>
              <w:rPr>
                <w:rFonts w:ascii="Arial" w:hAnsi="Arial" w:cs="Arial"/>
                <w:sz w:val="20"/>
                <w:szCs w:val="20"/>
              </w:rPr>
            </w:pPr>
          </w:p>
        </w:tc>
        <w:tc>
          <w:tcPr>
            <w:tcW w:w="2058" w:type="dxa"/>
          </w:tcPr>
          <w:p w:rsidR="00BA4D93" w:rsidRPr="00CA0FDE" w:rsidRDefault="00BA4D93" w:rsidP="00A835B8">
            <w:pPr>
              <w:pStyle w:val="BalloonText"/>
              <w:jc w:val="both"/>
              <w:rPr>
                <w:rFonts w:ascii="Arial" w:hAnsi="Arial" w:cs="Arial"/>
                <w:sz w:val="20"/>
                <w:szCs w:val="20"/>
              </w:rPr>
            </w:pPr>
          </w:p>
        </w:tc>
      </w:tr>
      <w:tr w:rsidR="00BA4D93" w:rsidRPr="00CA0FDE" w:rsidTr="00A835B8">
        <w:tc>
          <w:tcPr>
            <w:tcW w:w="899" w:type="dxa"/>
          </w:tcPr>
          <w:p w:rsidR="00BA4D93" w:rsidRPr="00CA0FDE" w:rsidRDefault="00BA4D93" w:rsidP="00A835B8">
            <w:pPr>
              <w:pStyle w:val="Header"/>
              <w:spacing w:before="120"/>
              <w:jc w:val="both"/>
              <w:rPr>
                <w:rFonts w:cs="Arial"/>
                <w:sz w:val="20"/>
                <w:szCs w:val="20"/>
              </w:rPr>
            </w:pPr>
            <w:r w:rsidRPr="00CA0FDE">
              <w:rPr>
                <w:rFonts w:cs="Arial"/>
                <w:sz w:val="20"/>
                <w:szCs w:val="20"/>
              </w:rPr>
              <w:t>2.3</w:t>
            </w:r>
          </w:p>
        </w:tc>
        <w:tc>
          <w:tcPr>
            <w:tcW w:w="7161" w:type="dxa"/>
          </w:tcPr>
          <w:p w:rsidR="00BA4D93" w:rsidRPr="00CA0FDE" w:rsidRDefault="00BA4D93" w:rsidP="00A835B8">
            <w:pPr>
              <w:pStyle w:val="Default"/>
              <w:jc w:val="both"/>
              <w:rPr>
                <w:rFonts w:ascii="Arial" w:hAnsi="Arial" w:cs="Arial"/>
                <w:sz w:val="20"/>
                <w:szCs w:val="20"/>
              </w:rPr>
            </w:pPr>
            <w:r w:rsidRPr="00CA0FDE">
              <w:rPr>
                <w:rFonts w:ascii="Arial" w:hAnsi="Arial" w:cs="Arial"/>
                <w:sz w:val="20"/>
                <w:szCs w:val="20"/>
              </w:rPr>
              <w:t xml:space="preserve">The GTO has appropriate systems in place, based on the scale and scope of its operations, to manage and support apprentices and trainees in times of economic downturn or ‘stand down’ to facilitate the retention of the apprentice or trainee. </w:t>
            </w:r>
          </w:p>
        </w:tc>
        <w:tc>
          <w:tcPr>
            <w:tcW w:w="1161" w:type="dxa"/>
          </w:tcPr>
          <w:p w:rsidR="00BA4D93" w:rsidRPr="00CA0FDE" w:rsidRDefault="00BA4D93" w:rsidP="00A835B8">
            <w:pPr>
              <w:pStyle w:val="BalloonText"/>
              <w:jc w:val="both"/>
              <w:rPr>
                <w:rFonts w:ascii="Arial" w:hAnsi="Arial" w:cs="Arial"/>
                <w:sz w:val="20"/>
                <w:szCs w:val="20"/>
              </w:rPr>
            </w:pPr>
          </w:p>
        </w:tc>
        <w:tc>
          <w:tcPr>
            <w:tcW w:w="1841" w:type="dxa"/>
          </w:tcPr>
          <w:p w:rsidR="00BA4D93" w:rsidRPr="00CA0FDE" w:rsidRDefault="00BA4D93" w:rsidP="00A835B8">
            <w:pPr>
              <w:pStyle w:val="BalloonText"/>
              <w:jc w:val="both"/>
              <w:rPr>
                <w:rFonts w:ascii="Arial" w:hAnsi="Arial" w:cs="Arial"/>
                <w:sz w:val="20"/>
                <w:szCs w:val="20"/>
              </w:rPr>
            </w:pPr>
          </w:p>
        </w:tc>
        <w:tc>
          <w:tcPr>
            <w:tcW w:w="2124" w:type="dxa"/>
          </w:tcPr>
          <w:p w:rsidR="00BA4D93" w:rsidRPr="00CA0FDE" w:rsidRDefault="00BA4D93" w:rsidP="00A835B8">
            <w:pPr>
              <w:pStyle w:val="BalloonText"/>
              <w:jc w:val="both"/>
              <w:rPr>
                <w:rFonts w:ascii="Arial" w:hAnsi="Arial" w:cs="Arial"/>
                <w:sz w:val="20"/>
                <w:szCs w:val="20"/>
              </w:rPr>
            </w:pPr>
          </w:p>
        </w:tc>
        <w:tc>
          <w:tcPr>
            <w:tcW w:w="2058" w:type="dxa"/>
          </w:tcPr>
          <w:p w:rsidR="00BA4D93" w:rsidRPr="00CA0FDE" w:rsidRDefault="00BA4D93" w:rsidP="00A835B8">
            <w:pPr>
              <w:pStyle w:val="BalloonText"/>
              <w:jc w:val="both"/>
              <w:rPr>
                <w:rFonts w:ascii="Arial" w:hAnsi="Arial" w:cs="Arial"/>
                <w:sz w:val="20"/>
                <w:szCs w:val="20"/>
              </w:rPr>
            </w:pPr>
          </w:p>
        </w:tc>
      </w:tr>
      <w:tr w:rsidR="00BA4D93" w:rsidRPr="00CA0FDE" w:rsidTr="00A835B8">
        <w:tc>
          <w:tcPr>
            <w:tcW w:w="899" w:type="dxa"/>
          </w:tcPr>
          <w:p w:rsidR="00BA4D93" w:rsidRPr="00CA0FDE" w:rsidRDefault="00BA4D93" w:rsidP="00A835B8">
            <w:pPr>
              <w:pStyle w:val="Header"/>
              <w:spacing w:before="120"/>
              <w:jc w:val="both"/>
              <w:rPr>
                <w:rFonts w:cs="Arial"/>
                <w:sz w:val="20"/>
                <w:szCs w:val="20"/>
              </w:rPr>
            </w:pPr>
            <w:r w:rsidRPr="00CA0FDE">
              <w:rPr>
                <w:rFonts w:cs="Arial"/>
                <w:sz w:val="20"/>
                <w:szCs w:val="20"/>
              </w:rPr>
              <w:t>2.4</w:t>
            </w:r>
          </w:p>
        </w:tc>
        <w:tc>
          <w:tcPr>
            <w:tcW w:w="7161" w:type="dxa"/>
          </w:tcPr>
          <w:p w:rsidR="00BA4D93" w:rsidRPr="00CA0FDE" w:rsidRDefault="00BA4D93" w:rsidP="00A835B8">
            <w:pPr>
              <w:pStyle w:val="Default"/>
              <w:jc w:val="both"/>
              <w:rPr>
                <w:rFonts w:ascii="Arial" w:hAnsi="Arial" w:cs="Arial"/>
                <w:sz w:val="20"/>
                <w:szCs w:val="20"/>
              </w:rPr>
            </w:pPr>
            <w:r w:rsidRPr="00CA0FDE">
              <w:rPr>
                <w:rFonts w:ascii="Arial" w:hAnsi="Arial" w:cs="Arial"/>
                <w:sz w:val="20"/>
                <w:szCs w:val="20"/>
              </w:rPr>
              <w:t xml:space="preserve">The GTO provides assistance, coordination and accurate advice to </w:t>
            </w:r>
            <w:r w:rsidRPr="00CA0FDE">
              <w:rPr>
                <w:rFonts w:ascii="Arial" w:hAnsi="Arial" w:cs="Arial"/>
                <w:b/>
                <w:sz w:val="20"/>
                <w:szCs w:val="20"/>
              </w:rPr>
              <w:t>host employers</w:t>
            </w:r>
            <w:r w:rsidRPr="00CA0FDE">
              <w:rPr>
                <w:rFonts w:ascii="Arial" w:hAnsi="Arial" w:cs="Arial"/>
                <w:sz w:val="20"/>
                <w:szCs w:val="20"/>
              </w:rPr>
              <w:t xml:space="preserve"> for the duration of the </w:t>
            </w:r>
            <w:r w:rsidRPr="00CA0FDE">
              <w:rPr>
                <w:rFonts w:ascii="Arial" w:hAnsi="Arial" w:cs="Arial"/>
                <w:b/>
                <w:sz w:val="20"/>
                <w:szCs w:val="20"/>
              </w:rPr>
              <w:t>Host Employer Agreement</w:t>
            </w:r>
            <w:r w:rsidRPr="00CA0FDE">
              <w:rPr>
                <w:rFonts w:ascii="Arial" w:hAnsi="Arial" w:cs="Arial"/>
                <w:sz w:val="20"/>
                <w:szCs w:val="20"/>
              </w:rPr>
              <w:t xml:space="preserve">, and works with the </w:t>
            </w:r>
            <w:r w:rsidRPr="00CA0FDE">
              <w:rPr>
                <w:rFonts w:ascii="Arial" w:hAnsi="Arial" w:cs="Arial"/>
                <w:b/>
                <w:sz w:val="20"/>
                <w:szCs w:val="20"/>
              </w:rPr>
              <w:t>host employer</w:t>
            </w:r>
            <w:r w:rsidRPr="00CA0FDE">
              <w:rPr>
                <w:rFonts w:ascii="Arial" w:hAnsi="Arial" w:cs="Arial"/>
                <w:sz w:val="20"/>
                <w:szCs w:val="20"/>
              </w:rPr>
              <w:t xml:space="preserve"> to provide appropriate on-the-job training, supervision, support and mentoring to the hosted </w:t>
            </w:r>
            <w:r w:rsidRPr="00CA0FDE">
              <w:rPr>
                <w:rFonts w:ascii="Arial" w:hAnsi="Arial" w:cs="Arial"/>
                <w:b/>
                <w:sz w:val="20"/>
                <w:szCs w:val="20"/>
              </w:rPr>
              <w:t>apprentice/trainee</w:t>
            </w:r>
            <w:r w:rsidRPr="00CA0FDE">
              <w:rPr>
                <w:rFonts w:ascii="Arial" w:hAnsi="Arial" w:cs="Arial"/>
                <w:sz w:val="20"/>
                <w:szCs w:val="20"/>
              </w:rPr>
              <w:t xml:space="preserve">. </w:t>
            </w:r>
          </w:p>
        </w:tc>
        <w:tc>
          <w:tcPr>
            <w:tcW w:w="1161" w:type="dxa"/>
          </w:tcPr>
          <w:p w:rsidR="00BA4D93" w:rsidRPr="00CA0FDE" w:rsidRDefault="00BA4D93" w:rsidP="00A835B8">
            <w:pPr>
              <w:pStyle w:val="BalloonText"/>
              <w:jc w:val="both"/>
              <w:rPr>
                <w:rFonts w:ascii="Arial" w:hAnsi="Arial" w:cs="Arial"/>
                <w:sz w:val="20"/>
                <w:szCs w:val="20"/>
              </w:rPr>
            </w:pPr>
          </w:p>
        </w:tc>
        <w:tc>
          <w:tcPr>
            <w:tcW w:w="1841" w:type="dxa"/>
          </w:tcPr>
          <w:p w:rsidR="00BA4D93" w:rsidRPr="00CA0FDE" w:rsidRDefault="00BA4D93" w:rsidP="00A835B8">
            <w:pPr>
              <w:pStyle w:val="BalloonText"/>
              <w:jc w:val="both"/>
              <w:rPr>
                <w:rFonts w:ascii="Arial" w:hAnsi="Arial" w:cs="Arial"/>
                <w:sz w:val="20"/>
                <w:szCs w:val="20"/>
              </w:rPr>
            </w:pPr>
          </w:p>
        </w:tc>
        <w:tc>
          <w:tcPr>
            <w:tcW w:w="2124" w:type="dxa"/>
          </w:tcPr>
          <w:p w:rsidR="00BA4D93" w:rsidRPr="00CA0FDE" w:rsidRDefault="00BA4D93" w:rsidP="00A835B8">
            <w:pPr>
              <w:pStyle w:val="BalloonText"/>
              <w:jc w:val="both"/>
              <w:rPr>
                <w:rFonts w:ascii="Arial" w:hAnsi="Arial" w:cs="Arial"/>
                <w:sz w:val="20"/>
                <w:szCs w:val="20"/>
              </w:rPr>
            </w:pPr>
          </w:p>
        </w:tc>
        <w:tc>
          <w:tcPr>
            <w:tcW w:w="2058" w:type="dxa"/>
          </w:tcPr>
          <w:p w:rsidR="00BA4D93" w:rsidRPr="00CA0FDE" w:rsidRDefault="00BA4D93" w:rsidP="00A835B8">
            <w:pPr>
              <w:pStyle w:val="BalloonText"/>
              <w:jc w:val="both"/>
              <w:rPr>
                <w:rFonts w:ascii="Arial" w:hAnsi="Arial" w:cs="Arial"/>
                <w:sz w:val="20"/>
                <w:szCs w:val="20"/>
              </w:rPr>
            </w:pPr>
          </w:p>
        </w:tc>
      </w:tr>
      <w:tr w:rsidR="00BA4D93" w:rsidRPr="00CA0FDE" w:rsidTr="00A835B8">
        <w:tc>
          <w:tcPr>
            <w:tcW w:w="899" w:type="dxa"/>
          </w:tcPr>
          <w:p w:rsidR="00BA4D93" w:rsidRPr="00CA0FDE" w:rsidRDefault="00BA4D93" w:rsidP="00A835B8">
            <w:pPr>
              <w:pStyle w:val="Header"/>
              <w:spacing w:before="120"/>
              <w:jc w:val="both"/>
              <w:rPr>
                <w:rFonts w:cs="Arial"/>
                <w:sz w:val="20"/>
                <w:szCs w:val="20"/>
              </w:rPr>
            </w:pPr>
            <w:r w:rsidRPr="00CA0FDE">
              <w:rPr>
                <w:rFonts w:cs="Arial"/>
                <w:sz w:val="20"/>
                <w:szCs w:val="20"/>
              </w:rPr>
              <w:t>2.5</w:t>
            </w:r>
          </w:p>
        </w:tc>
        <w:tc>
          <w:tcPr>
            <w:tcW w:w="7161" w:type="dxa"/>
          </w:tcPr>
          <w:p w:rsidR="00BA4D93" w:rsidRPr="00CA0FDE" w:rsidRDefault="00BA4D93" w:rsidP="00A835B8">
            <w:pPr>
              <w:pStyle w:val="Default"/>
              <w:jc w:val="both"/>
              <w:rPr>
                <w:rFonts w:ascii="Arial" w:hAnsi="Arial" w:cs="Arial"/>
                <w:sz w:val="20"/>
                <w:szCs w:val="20"/>
              </w:rPr>
            </w:pPr>
            <w:r w:rsidRPr="00CA0FDE">
              <w:rPr>
                <w:rFonts w:ascii="Arial" w:hAnsi="Arial" w:cs="Arial"/>
                <w:sz w:val="20"/>
                <w:szCs w:val="20"/>
              </w:rPr>
              <w:t xml:space="preserve">Where there are any performance issues with an </w:t>
            </w:r>
            <w:r w:rsidRPr="00CA0FDE">
              <w:rPr>
                <w:rFonts w:ascii="Arial" w:hAnsi="Arial" w:cs="Arial"/>
                <w:b/>
                <w:sz w:val="20"/>
                <w:szCs w:val="20"/>
              </w:rPr>
              <w:t>apprentice/trainee</w:t>
            </w:r>
            <w:r w:rsidRPr="00CA0FDE">
              <w:rPr>
                <w:rFonts w:ascii="Arial" w:hAnsi="Arial" w:cs="Arial"/>
                <w:sz w:val="20"/>
                <w:szCs w:val="20"/>
              </w:rPr>
              <w:t xml:space="preserve">, the GTO manages these issues fairly, and records the outcome and the feedback provided to the apprentice or trainee. </w:t>
            </w:r>
          </w:p>
        </w:tc>
        <w:tc>
          <w:tcPr>
            <w:tcW w:w="1161" w:type="dxa"/>
          </w:tcPr>
          <w:p w:rsidR="00BA4D93" w:rsidRPr="00CA0FDE" w:rsidRDefault="00BA4D93" w:rsidP="00A835B8">
            <w:pPr>
              <w:pStyle w:val="BalloonText"/>
              <w:jc w:val="both"/>
              <w:rPr>
                <w:rFonts w:ascii="Arial" w:hAnsi="Arial" w:cs="Arial"/>
                <w:sz w:val="20"/>
                <w:szCs w:val="20"/>
              </w:rPr>
            </w:pPr>
          </w:p>
        </w:tc>
        <w:tc>
          <w:tcPr>
            <w:tcW w:w="1841" w:type="dxa"/>
          </w:tcPr>
          <w:p w:rsidR="00BA4D93" w:rsidRPr="00CA0FDE" w:rsidRDefault="00BA4D93" w:rsidP="00A835B8">
            <w:pPr>
              <w:pStyle w:val="BalloonText"/>
              <w:jc w:val="both"/>
              <w:rPr>
                <w:rFonts w:ascii="Arial" w:hAnsi="Arial" w:cs="Arial"/>
                <w:sz w:val="20"/>
                <w:szCs w:val="20"/>
              </w:rPr>
            </w:pPr>
          </w:p>
        </w:tc>
        <w:tc>
          <w:tcPr>
            <w:tcW w:w="2124" w:type="dxa"/>
          </w:tcPr>
          <w:p w:rsidR="00BA4D93" w:rsidRPr="00CA0FDE" w:rsidRDefault="00BA4D93" w:rsidP="00A835B8">
            <w:pPr>
              <w:pStyle w:val="BalloonText"/>
              <w:jc w:val="both"/>
              <w:rPr>
                <w:rFonts w:ascii="Arial" w:hAnsi="Arial" w:cs="Arial"/>
                <w:sz w:val="20"/>
                <w:szCs w:val="20"/>
              </w:rPr>
            </w:pPr>
          </w:p>
        </w:tc>
        <w:tc>
          <w:tcPr>
            <w:tcW w:w="2058" w:type="dxa"/>
          </w:tcPr>
          <w:p w:rsidR="00BA4D93" w:rsidRPr="00CA0FDE" w:rsidRDefault="00BA4D93" w:rsidP="00A835B8">
            <w:pPr>
              <w:pStyle w:val="BalloonText"/>
              <w:jc w:val="both"/>
              <w:rPr>
                <w:rFonts w:ascii="Arial" w:hAnsi="Arial" w:cs="Arial"/>
                <w:sz w:val="20"/>
                <w:szCs w:val="20"/>
              </w:rPr>
            </w:pPr>
          </w:p>
        </w:tc>
      </w:tr>
      <w:tr w:rsidR="00BA4D93" w:rsidRPr="00CA0FDE" w:rsidTr="00A835B8">
        <w:tc>
          <w:tcPr>
            <w:tcW w:w="899" w:type="dxa"/>
          </w:tcPr>
          <w:p w:rsidR="00BA4D93" w:rsidRPr="00CA0FDE" w:rsidRDefault="00BA4D93" w:rsidP="00A835B8">
            <w:pPr>
              <w:pStyle w:val="Header"/>
              <w:spacing w:before="120"/>
              <w:jc w:val="both"/>
              <w:rPr>
                <w:rFonts w:cs="Arial"/>
                <w:sz w:val="20"/>
                <w:szCs w:val="20"/>
              </w:rPr>
            </w:pPr>
            <w:r w:rsidRPr="00CA0FDE">
              <w:rPr>
                <w:rFonts w:cs="Arial"/>
                <w:sz w:val="20"/>
                <w:szCs w:val="20"/>
              </w:rPr>
              <w:t>2.6</w:t>
            </w:r>
          </w:p>
        </w:tc>
        <w:tc>
          <w:tcPr>
            <w:tcW w:w="7161" w:type="dxa"/>
          </w:tcPr>
          <w:p w:rsidR="00BA4D93" w:rsidRPr="00CA0FDE" w:rsidRDefault="00BA4D93" w:rsidP="00A835B8">
            <w:pPr>
              <w:pStyle w:val="Default"/>
              <w:jc w:val="both"/>
              <w:rPr>
                <w:rFonts w:ascii="Arial" w:hAnsi="Arial" w:cs="Arial"/>
                <w:sz w:val="20"/>
                <w:szCs w:val="20"/>
              </w:rPr>
            </w:pPr>
            <w:r w:rsidRPr="00CA0FDE">
              <w:rPr>
                <w:rFonts w:ascii="Arial" w:hAnsi="Arial" w:cs="Arial"/>
                <w:sz w:val="20"/>
                <w:szCs w:val="20"/>
              </w:rPr>
              <w:t xml:space="preserve">The GTO complies with Commonwealth, State and Territory requirements for competency-based progression and completion and supports genuine efforts to achieve the qualification in an appropriate timeframe regardless of the nominal duration of the </w:t>
            </w:r>
            <w:r w:rsidRPr="00CA0FDE">
              <w:rPr>
                <w:rFonts w:ascii="Arial" w:hAnsi="Arial" w:cs="Arial"/>
                <w:b/>
                <w:sz w:val="20"/>
                <w:szCs w:val="20"/>
              </w:rPr>
              <w:t>Training Contract</w:t>
            </w:r>
            <w:r w:rsidRPr="00CA0FDE">
              <w:rPr>
                <w:rFonts w:ascii="Arial" w:hAnsi="Arial" w:cs="Arial"/>
                <w:sz w:val="20"/>
                <w:szCs w:val="20"/>
              </w:rPr>
              <w:t xml:space="preserve">. </w:t>
            </w:r>
          </w:p>
        </w:tc>
        <w:tc>
          <w:tcPr>
            <w:tcW w:w="1161" w:type="dxa"/>
          </w:tcPr>
          <w:p w:rsidR="00BA4D93" w:rsidRPr="00CA0FDE" w:rsidRDefault="00BA4D93" w:rsidP="00A835B8">
            <w:pPr>
              <w:pStyle w:val="BalloonText"/>
              <w:jc w:val="both"/>
              <w:rPr>
                <w:rFonts w:ascii="Arial" w:hAnsi="Arial" w:cs="Arial"/>
                <w:sz w:val="20"/>
                <w:szCs w:val="20"/>
              </w:rPr>
            </w:pPr>
          </w:p>
        </w:tc>
        <w:tc>
          <w:tcPr>
            <w:tcW w:w="1841" w:type="dxa"/>
          </w:tcPr>
          <w:p w:rsidR="00BA4D93" w:rsidRPr="00CA0FDE" w:rsidRDefault="00BA4D93" w:rsidP="00A835B8">
            <w:pPr>
              <w:pStyle w:val="BalloonText"/>
              <w:jc w:val="both"/>
              <w:rPr>
                <w:rFonts w:ascii="Arial" w:hAnsi="Arial" w:cs="Arial"/>
                <w:sz w:val="20"/>
                <w:szCs w:val="20"/>
              </w:rPr>
            </w:pPr>
          </w:p>
        </w:tc>
        <w:tc>
          <w:tcPr>
            <w:tcW w:w="2124" w:type="dxa"/>
          </w:tcPr>
          <w:p w:rsidR="00BA4D93" w:rsidRPr="00CA0FDE" w:rsidRDefault="00BA4D93" w:rsidP="00A835B8">
            <w:pPr>
              <w:pStyle w:val="BalloonText"/>
              <w:jc w:val="both"/>
              <w:rPr>
                <w:rFonts w:ascii="Arial" w:hAnsi="Arial" w:cs="Arial"/>
                <w:sz w:val="20"/>
                <w:szCs w:val="20"/>
              </w:rPr>
            </w:pPr>
          </w:p>
        </w:tc>
        <w:tc>
          <w:tcPr>
            <w:tcW w:w="2058" w:type="dxa"/>
          </w:tcPr>
          <w:p w:rsidR="00BA4D93" w:rsidRPr="00CA0FDE" w:rsidRDefault="00BA4D93" w:rsidP="00A835B8">
            <w:pPr>
              <w:pStyle w:val="BalloonText"/>
              <w:jc w:val="both"/>
              <w:rPr>
                <w:rFonts w:ascii="Arial" w:hAnsi="Arial" w:cs="Arial"/>
                <w:sz w:val="20"/>
                <w:szCs w:val="20"/>
              </w:rPr>
            </w:pPr>
          </w:p>
        </w:tc>
      </w:tr>
    </w:tbl>
    <w:p w:rsidR="00BA4D93" w:rsidRDefault="00BA4D93" w:rsidP="00BA4D93">
      <w:pPr>
        <w:pStyle w:val="Header"/>
        <w:spacing w:after="0"/>
        <w:ind w:left="1086" w:hanging="1086"/>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038"/>
        <w:gridCol w:w="1134"/>
        <w:gridCol w:w="1974"/>
        <w:gridCol w:w="11"/>
        <w:gridCol w:w="1628"/>
        <w:gridCol w:w="2559"/>
      </w:tblGrid>
      <w:tr w:rsidR="00BA4D93" w:rsidRPr="005C6576" w:rsidTr="00A835B8">
        <w:tc>
          <w:tcPr>
            <w:tcW w:w="900" w:type="dxa"/>
            <w:tcBorders>
              <w:bottom w:val="single" w:sz="4" w:space="0" w:color="auto"/>
            </w:tcBorders>
            <w:shd w:val="clear" w:color="auto" w:fill="B3B3B3"/>
          </w:tcPr>
          <w:p w:rsidR="00BA4D93" w:rsidRPr="005C6576" w:rsidRDefault="00BA4D93" w:rsidP="00A835B8">
            <w:pPr>
              <w:pStyle w:val="Header"/>
              <w:spacing w:before="60"/>
              <w:jc w:val="center"/>
              <w:rPr>
                <w:rFonts w:cs="Arial"/>
                <w:b/>
                <w:sz w:val="18"/>
                <w:szCs w:val="18"/>
              </w:rPr>
            </w:pPr>
            <w:r w:rsidRPr="005C6576">
              <w:rPr>
                <w:rFonts w:cs="Arial"/>
                <w:b/>
                <w:sz w:val="18"/>
                <w:szCs w:val="18"/>
              </w:rPr>
              <w:lastRenderedPageBreak/>
              <w:t>No.</w:t>
            </w:r>
          </w:p>
        </w:tc>
        <w:tc>
          <w:tcPr>
            <w:tcW w:w="7038" w:type="dxa"/>
            <w:tcBorders>
              <w:bottom w:val="single" w:sz="4" w:space="0" w:color="auto"/>
            </w:tcBorders>
            <w:shd w:val="clear" w:color="auto" w:fill="B3B3B3"/>
          </w:tcPr>
          <w:p w:rsidR="00BA4D93" w:rsidRPr="005C6576" w:rsidRDefault="00BA4D93" w:rsidP="00A835B8">
            <w:pPr>
              <w:pStyle w:val="BlockText"/>
              <w:spacing w:after="0" w:line="240" w:lineRule="auto"/>
              <w:ind w:right="0"/>
              <w:rPr>
                <w:rFonts w:cs="Arial"/>
                <w:sz w:val="18"/>
                <w:szCs w:val="18"/>
              </w:rPr>
            </w:pPr>
            <w:r w:rsidRPr="005C6576">
              <w:rPr>
                <w:rFonts w:cs="Arial"/>
                <w:b/>
                <w:sz w:val="18"/>
                <w:szCs w:val="18"/>
              </w:rPr>
              <w:t>Standard summary</w:t>
            </w:r>
          </w:p>
        </w:tc>
        <w:tc>
          <w:tcPr>
            <w:tcW w:w="1134" w:type="dxa"/>
            <w:tcBorders>
              <w:bottom w:val="single" w:sz="4" w:space="0" w:color="auto"/>
            </w:tcBorders>
            <w:shd w:val="clear" w:color="auto" w:fill="B3B3B3"/>
          </w:tcPr>
          <w:p w:rsidR="00BA4D93" w:rsidRPr="005C6576" w:rsidRDefault="00BA4D93" w:rsidP="00A835B8">
            <w:pPr>
              <w:pStyle w:val="Header"/>
              <w:spacing w:before="60"/>
              <w:rPr>
                <w:rFonts w:cs="Arial"/>
                <w:b/>
                <w:sz w:val="18"/>
                <w:szCs w:val="18"/>
              </w:rPr>
            </w:pPr>
            <w:r w:rsidRPr="005C6576">
              <w:rPr>
                <w:rFonts w:cs="Arial"/>
                <w:b/>
                <w:sz w:val="18"/>
                <w:szCs w:val="18"/>
              </w:rPr>
              <w:t>Status</w:t>
            </w:r>
          </w:p>
          <w:p w:rsidR="00BA4D93" w:rsidRPr="005C6576" w:rsidRDefault="00BA4D93" w:rsidP="00A835B8">
            <w:pPr>
              <w:pStyle w:val="Header"/>
              <w:rPr>
                <w:rFonts w:cs="Arial"/>
                <w:b/>
                <w:sz w:val="18"/>
                <w:szCs w:val="18"/>
              </w:rPr>
            </w:pPr>
            <w:r w:rsidRPr="005C6576">
              <w:rPr>
                <w:rFonts w:cs="Arial"/>
                <w:b/>
                <w:sz w:val="18"/>
                <w:szCs w:val="18"/>
              </w:rPr>
              <w:t>COM—compliant</w:t>
            </w:r>
          </w:p>
          <w:p w:rsidR="00BA4D93" w:rsidRPr="005C6576" w:rsidRDefault="00BA4D93" w:rsidP="00A835B8">
            <w:pPr>
              <w:pStyle w:val="BlockText"/>
              <w:spacing w:after="0" w:line="240" w:lineRule="auto"/>
              <w:ind w:right="0"/>
              <w:rPr>
                <w:rFonts w:cs="Arial"/>
                <w:sz w:val="18"/>
                <w:szCs w:val="18"/>
              </w:rPr>
            </w:pPr>
            <w:r w:rsidRPr="005C6576">
              <w:rPr>
                <w:rFonts w:cs="Arial"/>
                <w:b/>
                <w:sz w:val="18"/>
                <w:szCs w:val="18"/>
              </w:rPr>
              <w:t>NC—not compliant</w:t>
            </w:r>
          </w:p>
        </w:tc>
        <w:tc>
          <w:tcPr>
            <w:tcW w:w="1974" w:type="dxa"/>
            <w:tcBorders>
              <w:bottom w:val="single" w:sz="4" w:space="0" w:color="auto"/>
            </w:tcBorders>
            <w:shd w:val="clear" w:color="auto" w:fill="B3B3B3"/>
          </w:tcPr>
          <w:p w:rsidR="00BA4D93" w:rsidRPr="005C6576" w:rsidRDefault="00BA4D93" w:rsidP="00A835B8">
            <w:pPr>
              <w:pStyle w:val="Header"/>
              <w:spacing w:before="60"/>
              <w:rPr>
                <w:rFonts w:cs="Arial"/>
                <w:b/>
                <w:sz w:val="18"/>
                <w:szCs w:val="18"/>
              </w:rPr>
            </w:pPr>
            <w:r w:rsidRPr="005C6576">
              <w:rPr>
                <w:rFonts w:cs="Arial"/>
                <w:b/>
                <w:sz w:val="18"/>
                <w:szCs w:val="18"/>
              </w:rPr>
              <w:t xml:space="preserve">List evidence sighted &amp; </w:t>
            </w:r>
          </w:p>
          <w:p w:rsidR="00BA4D93" w:rsidRPr="005C6576" w:rsidRDefault="00BA4D93" w:rsidP="00A835B8">
            <w:pPr>
              <w:pStyle w:val="BlockText"/>
              <w:spacing w:after="0" w:line="240" w:lineRule="auto"/>
              <w:ind w:right="0"/>
              <w:rPr>
                <w:rFonts w:cs="Arial"/>
                <w:sz w:val="18"/>
                <w:szCs w:val="18"/>
              </w:rPr>
            </w:pPr>
            <w:r w:rsidRPr="005C6576">
              <w:rPr>
                <w:rFonts w:cs="Arial"/>
                <w:b/>
                <w:sz w:val="18"/>
                <w:szCs w:val="18"/>
              </w:rPr>
              <w:t>assessment comments</w:t>
            </w:r>
          </w:p>
        </w:tc>
        <w:tc>
          <w:tcPr>
            <w:tcW w:w="1639" w:type="dxa"/>
            <w:gridSpan w:val="2"/>
            <w:tcBorders>
              <w:bottom w:val="single" w:sz="4" w:space="0" w:color="auto"/>
            </w:tcBorders>
            <w:shd w:val="clear" w:color="auto" w:fill="B3B3B3"/>
          </w:tcPr>
          <w:p w:rsidR="00BA4D93" w:rsidRPr="005C6576" w:rsidRDefault="00BA4D93" w:rsidP="00A835B8">
            <w:pPr>
              <w:pStyle w:val="BlockText"/>
              <w:spacing w:after="0" w:line="240" w:lineRule="auto"/>
              <w:ind w:right="0"/>
              <w:rPr>
                <w:rFonts w:cs="Arial"/>
                <w:sz w:val="18"/>
                <w:szCs w:val="18"/>
              </w:rPr>
            </w:pPr>
            <w:r w:rsidRPr="005C6576">
              <w:rPr>
                <w:rFonts w:cs="Arial"/>
                <w:b/>
                <w:sz w:val="18"/>
                <w:szCs w:val="18"/>
              </w:rPr>
              <w:t>Details of non-conformance/s &amp; further action required</w:t>
            </w:r>
          </w:p>
        </w:tc>
        <w:tc>
          <w:tcPr>
            <w:tcW w:w="2559" w:type="dxa"/>
            <w:shd w:val="clear" w:color="auto" w:fill="B3B3B3"/>
          </w:tcPr>
          <w:p w:rsidR="00BA4D93" w:rsidRPr="005C6576" w:rsidRDefault="00BA4D93" w:rsidP="00A835B8">
            <w:pPr>
              <w:pStyle w:val="BlockText"/>
              <w:spacing w:after="0" w:line="240" w:lineRule="auto"/>
              <w:ind w:right="0"/>
              <w:rPr>
                <w:rFonts w:cs="Arial"/>
                <w:sz w:val="18"/>
                <w:szCs w:val="18"/>
              </w:rPr>
            </w:pPr>
            <w:r w:rsidRPr="005C6576">
              <w:rPr>
                <w:rFonts w:cs="Arial"/>
                <w:b/>
                <w:sz w:val="18"/>
                <w:szCs w:val="18"/>
              </w:rPr>
              <w:t>Estimated timeframes</w:t>
            </w:r>
          </w:p>
        </w:tc>
      </w:tr>
      <w:tr w:rsidR="00BA4D93" w:rsidRPr="005C6576" w:rsidTr="00A835B8">
        <w:tc>
          <w:tcPr>
            <w:tcW w:w="900" w:type="dxa"/>
          </w:tcPr>
          <w:p w:rsidR="00BA4D93" w:rsidRPr="00E678AF" w:rsidRDefault="00BA4D93" w:rsidP="00A835B8">
            <w:pPr>
              <w:pStyle w:val="Header"/>
              <w:spacing w:before="120"/>
              <w:rPr>
                <w:rFonts w:cs="Arial"/>
                <w:sz w:val="20"/>
                <w:szCs w:val="20"/>
              </w:rPr>
            </w:pPr>
            <w:r w:rsidRPr="00E678AF">
              <w:rPr>
                <w:rFonts w:cs="Arial"/>
                <w:sz w:val="20"/>
                <w:szCs w:val="20"/>
              </w:rPr>
              <w:t>3.1</w:t>
            </w:r>
          </w:p>
        </w:tc>
        <w:tc>
          <w:tcPr>
            <w:tcW w:w="7038" w:type="dxa"/>
          </w:tcPr>
          <w:p w:rsidR="00BA4D93" w:rsidRPr="00E678AF" w:rsidRDefault="00BA4D93" w:rsidP="00A835B8">
            <w:pPr>
              <w:pStyle w:val="Default"/>
              <w:jc w:val="both"/>
              <w:rPr>
                <w:rFonts w:ascii="Arial" w:hAnsi="Arial" w:cs="Arial"/>
                <w:sz w:val="20"/>
                <w:szCs w:val="20"/>
              </w:rPr>
            </w:pPr>
            <w:r w:rsidRPr="00E678AF">
              <w:rPr>
                <w:rFonts w:ascii="Arial" w:hAnsi="Arial" w:cs="Arial"/>
                <w:sz w:val="20"/>
                <w:szCs w:val="20"/>
              </w:rPr>
              <w:t xml:space="preserve">The GTO complies with Commonwealth, State and Territory legislative and regulatory requirements and policies as they relate to the employment and training of apprentices and trainees in each State and Territory in which they operate. </w:t>
            </w:r>
          </w:p>
        </w:tc>
        <w:tc>
          <w:tcPr>
            <w:tcW w:w="1134" w:type="dxa"/>
          </w:tcPr>
          <w:p w:rsidR="00BA4D93" w:rsidRPr="00E678AF" w:rsidRDefault="00BA4D93" w:rsidP="00A835B8">
            <w:pPr>
              <w:pStyle w:val="BalloonText"/>
              <w:rPr>
                <w:rFonts w:ascii="Arial" w:hAnsi="Arial" w:cs="Arial"/>
                <w:sz w:val="20"/>
                <w:szCs w:val="20"/>
              </w:rPr>
            </w:pPr>
          </w:p>
        </w:tc>
        <w:tc>
          <w:tcPr>
            <w:tcW w:w="1985" w:type="dxa"/>
            <w:gridSpan w:val="2"/>
          </w:tcPr>
          <w:p w:rsidR="00BA4D93" w:rsidRPr="00E678AF" w:rsidRDefault="00BA4D93" w:rsidP="00A835B8">
            <w:pPr>
              <w:pStyle w:val="BalloonText"/>
              <w:rPr>
                <w:rFonts w:ascii="Arial" w:hAnsi="Arial" w:cs="Arial"/>
                <w:sz w:val="20"/>
                <w:szCs w:val="20"/>
              </w:rPr>
            </w:pPr>
          </w:p>
        </w:tc>
        <w:tc>
          <w:tcPr>
            <w:tcW w:w="1628" w:type="dxa"/>
          </w:tcPr>
          <w:p w:rsidR="00BA4D93" w:rsidRPr="00E678AF" w:rsidRDefault="00BA4D93" w:rsidP="00A835B8">
            <w:pPr>
              <w:pStyle w:val="BalloonText"/>
              <w:rPr>
                <w:rFonts w:ascii="Arial" w:hAnsi="Arial" w:cs="Arial"/>
                <w:sz w:val="20"/>
                <w:szCs w:val="20"/>
              </w:rPr>
            </w:pPr>
          </w:p>
        </w:tc>
        <w:tc>
          <w:tcPr>
            <w:tcW w:w="2559" w:type="dxa"/>
          </w:tcPr>
          <w:p w:rsidR="00BA4D93" w:rsidRPr="00E678AF" w:rsidRDefault="00BA4D93" w:rsidP="00A835B8">
            <w:pPr>
              <w:pStyle w:val="BalloonText"/>
              <w:rPr>
                <w:rFonts w:ascii="Arial" w:hAnsi="Arial" w:cs="Arial"/>
                <w:sz w:val="20"/>
                <w:szCs w:val="20"/>
              </w:rPr>
            </w:pPr>
          </w:p>
        </w:tc>
      </w:tr>
      <w:tr w:rsidR="00BA4D93" w:rsidRPr="005C6576" w:rsidTr="00A835B8">
        <w:tc>
          <w:tcPr>
            <w:tcW w:w="900" w:type="dxa"/>
          </w:tcPr>
          <w:p w:rsidR="00BA4D93" w:rsidRPr="00E678AF" w:rsidRDefault="00BA4D93" w:rsidP="00A835B8">
            <w:pPr>
              <w:pStyle w:val="Header"/>
              <w:spacing w:before="120"/>
              <w:rPr>
                <w:rFonts w:cs="Arial"/>
                <w:sz w:val="20"/>
                <w:szCs w:val="20"/>
              </w:rPr>
            </w:pPr>
            <w:r w:rsidRPr="00E678AF">
              <w:rPr>
                <w:rFonts w:cs="Arial"/>
                <w:sz w:val="20"/>
                <w:szCs w:val="20"/>
              </w:rPr>
              <w:t>3.2</w:t>
            </w:r>
          </w:p>
        </w:tc>
        <w:tc>
          <w:tcPr>
            <w:tcW w:w="7038" w:type="dxa"/>
          </w:tcPr>
          <w:p w:rsidR="00BA4D93" w:rsidRPr="00E678AF" w:rsidRDefault="00BA4D93" w:rsidP="00A835B8">
            <w:pPr>
              <w:pStyle w:val="Default"/>
              <w:jc w:val="both"/>
              <w:rPr>
                <w:rFonts w:ascii="Arial" w:hAnsi="Arial" w:cs="Arial"/>
                <w:sz w:val="20"/>
                <w:szCs w:val="20"/>
              </w:rPr>
            </w:pPr>
            <w:r w:rsidRPr="00E678AF">
              <w:rPr>
                <w:rFonts w:ascii="Arial" w:hAnsi="Arial" w:cs="Arial"/>
                <w:sz w:val="20"/>
                <w:szCs w:val="20"/>
              </w:rPr>
              <w:t xml:space="preserve">The GTO is incorporated in Australia, a government entity, or regulated by the Australian Charities and Not-for-profits Commission. </w:t>
            </w:r>
          </w:p>
        </w:tc>
        <w:tc>
          <w:tcPr>
            <w:tcW w:w="1134" w:type="dxa"/>
          </w:tcPr>
          <w:p w:rsidR="00BA4D93" w:rsidRPr="00E678AF" w:rsidRDefault="00BA4D93" w:rsidP="00A835B8">
            <w:pPr>
              <w:pStyle w:val="BalloonText"/>
              <w:rPr>
                <w:rFonts w:ascii="Arial" w:hAnsi="Arial" w:cs="Arial"/>
                <w:sz w:val="20"/>
                <w:szCs w:val="20"/>
              </w:rPr>
            </w:pPr>
          </w:p>
        </w:tc>
        <w:tc>
          <w:tcPr>
            <w:tcW w:w="1985" w:type="dxa"/>
            <w:gridSpan w:val="2"/>
          </w:tcPr>
          <w:p w:rsidR="00BA4D93" w:rsidRPr="00E678AF" w:rsidRDefault="00BA4D93" w:rsidP="00A835B8">
            <w:pPr>
              <w:pStyle w:val="BalloonText"/>
              <w:rPr>
                <w:rFonts w:ascii="Arial" w:hAnsi="Arial" w:cs="Arial"/>
                <w:sz w:val="20"/>
                <w:szCs w:val="20"/>
              </w:rPr>
            </w:pPr>
          </w:p>
        </w:tc>
        <w:tc>
          <w:tcPr>
            <w:tcW w:w="1628" w:type="dxa"/>
          </w:tcPr>
          <w:p w:rsidR="00BA4D93" w:rsidRPr="00E678AF" w:rsidRDefault="00BA4D93" w:rsidP="00A835B8">
            <w:pPr>
              <w:pStyle w:val="BalloonText"/>
              <w:rPr>
                <w:rFonts w:ascii="Arial" w:hAnsi="Arial" w:cs="Arial"/>
                <w:sz w:val="20"/>
                <w:szCs w:val="20"/>
              </w:rPr>
            </w:pPr>
          </w:p>
        </w:tc>
        <w:tc>
          <w:tcPr>
            <w:tcW w:w="2559" w:type="dxa"/>
          </w:tcPr>
          <w:p w:rsidR="00BA4D93" w:rsidRPr="00E678AF" w:rsidRDefault="00BA4D93" w:rsidP="00A835B8">
            <w:pPr>
              <w:pStyle w:val="BalloonText"/>
              <w:rPr>
                <w:rFonts w:ascii="Arial" w:hAnsi="Arial" w:cs="Arial"/>
                <w:sz w:val="20"/>
                <w:szCs w:val="20"/>
              </w:rPr>
            </w:pPr>
          </w:p>
        </w:tc>
      </w:tr>
      <w:tr w:rsidR="00BA4D93" w:rsidRPr="005C6576" w:rsidTr="00A835B8">
        <w:tc>
          <w:tcPr>
            <w:tcW w:w="900" w:type="dxa"/>
          </w:tcPr>
          <w:p w:rsidR="00BA4D93" w:rsidRPr="00E678AF" w:rsidRDefault="00BA4D93" w:rsidP="00A835B8">
            <w:pPr>
              <w:pStyle w:val="Header"/>
              <w:spacing w:before="120"/>
              <w:rPr>
                <w:rFonts w:cs="Arial"/>
                <w:sz w:val="20"/>
                <w:szCs w:val="20"/>
              </w:rPr>
            </w:pPr>
            <w:r w:rsidRPr="00E678AF">
              <w:rPr>
                <w:rFonts w:cs="Arial"/>
                <w:sz w:val="20"/>
                <w:szCs w:val="20"/>
              </w:rPr>
              <w:t>3.3</w:t>
            </w:r>
          </w:p>
        </w:tc>
        <w:tc>
          <w:tcPr>
            <w:tcW w:w="7038" w:type="dxa"/>
          </w:tcPr>
          <w:p w:rsidR="00BA4D93" w:rsidRPr="00E678AF" w:rsidRDefault="00BA4D93" w:rsidP="00A835B8">
            <w:pPr>
              <w:pStyle w:val="Default"/>
              <w:jc w:val="both"/>
              <w:rPr>
                <w:rFonts w:ascii="Arial" w:hAnsi="Arial" w:cs="Arial"/>
                <w:sz w:val="20"/>
                <w:szCs w:val="20"/>
              </w:rPr>
            </w:pPr>
            <w:r w:rsidRPr="00E678AF">
              <w:rPr>
                <w:rFonts w:ascii="Arial" w:hAnsi="Arial" w:cs="Arial"/>
                <w:sz w:val="20"/>
                <w:szCs w:val="20"/>
              </w:rPr>
              <w:t xml:space="preserve">The GTO develops, monitors and </w:t>
            </w:r>
            <w:r w:rsidRPr="00E678AF">
              <w:rPr>
                <w:rFonts w:ascii="Arial" w:hAnsi="Arial" w:cs="Arial"/>
                <w:b/>
                <w:sz w:val="20"/>
                <w:szCs w:val="20"/>
              </w:rPr>
              <w:t>continually improves</w:t>
            </w:r>
            <w:r w:rsidRPr="00E678AF">
              <w:rPr>
                <w:rFonts w:ascii="Arial" w:hAnsi="Arial" w:cs="Arial"/>
                <w:sz w:val="20"/>
                <w:szCs w:val="20"/>
              </w:rPr>
              <w:t xml:space="preserve"> its performance and strategic directions using performance data, the results of audits, assessments and surveys plus any other relevant information. </w:t>
            </w:r>
          </w:p>
        </w:tc>
        <w:tc>
          <w:tcPr>
            <w:tcW w:w="1134" w:type="dxa"/>
          </w:tcPr>
          <w:p w:rsidR="00BA4D93" w:rsidRPr="00E678AF" w:rsidRDefault="00BA4D93" w:rsidP="00A835B8">
            <w:pPr>
              <w:pStyle w:val="BalloonText"/>
              <w:rPr>
                <w:rFonts w:ascii="Arial" w:hAnsi="Arial" w:cs="Arial"/>
                <w:sz w:val="20"/>
                <w:szCs w:val="20"/>
              </w:rPr>
            </w:pPr>
          </w:p>
        </w:tc>
        <w:tc>
          <w:tcPr>
            <w:tcW w:w="1985" w:type="dxa"/>
            <w:gridSpan w:val="2"/>
          </w:tcPr>
          <w:p w:rsidR="00BA4D93" w:rsidRPr="00E678AF" w:rsidRDefault="00BA4D93" w:rsidP="00A835B8">
            <w:pPr>
              <w:pStyle w:val="BalloonText"/>
              <w:rPr>
                <w:rFonts w:ascii="Arial" w:hAnsi="Arial" w:cs="Arial"/>
                <w:sz w:val="20"/>
                <w:szCs w:val="20"/>
              </w:rPr>
            </w:pPr>
          </w:p>
        </w:tc>
        <w:tc>
          <w:tcPr>
            <w:tcW w:w="1628" w:type="dxa"/>
            <w:tcBorders>
              <w:bottom w:val="single" w:sz="4" w:space="0" w:color="auto"/>
            </w:tcBorders>
          </w:tcPr>
          <w:p w:rsidR="00BA4D93" w:rsidRPr="00E678AF" w:rsidRDefault="00BA4D93" w:rsidP="00A835B8">
            <w:pPr>
              <w:pStyle w:val="BalloonText"/>
              <w:rPr>
                <w:rFonts w:ascii="Arial" w:hAnsi="Arial" w:cs="Arial"/>
                <w:sz w:val="20"/>
                <w:szCs w:val="20"/>
              </w:rPr>
            </w:pPr>
          </w:p>
        </w:tc>
        <w:tc>
          <w:tcPr>
            <w:tcW w:w="2559" w:type="dxa"/>
            <w:tcBorders>
              <w:bottom w:val="single" w:sz="4" w:space="0" w:color="auto"/>
            </w:tcBorders>
          </w:tcPr>
          <w:p w:rsidR="00BA4D93" w:rsidRPr="00E678AF" w:rsidRDefault="00BA4D93" w:rsidP="00A835B8">
            <w:pPr>
              <w:pStyle w:val="BalloonText"/>
              <w:rPr>
                <w:rFonts w:ascii="Arial" w:hAnsi="Arial" w:cs="Arial"/>
                <w:sz w:val="20"/>
                <w:szCs w:val="20"/>
              </w:rPr>
            </w:pPr>
          </w:p>
        </w:tc>
      </w:tr>
      <w:tr w:rsidR="00BA4D93" w:rsidRPr="005C6576" w:rsidTr="00A8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Header"/>
              <w:spacing w:before="120"/>
              <w:rPr>
                <w:rFonts w:cs="Arial"/>
                <w:sz w:val="20"/>
                <w:szCs w:val="20"/>
              </w:rPr>
            </w:pPr>
            <w:r w:rsidRPr="00E678AF">
              <w:rPr>
                <w:rFonts w:cs="Arial"/>
                <w:sz w:val="20"/>
                <w:szCs w:val="20"/>
              </w:rPr>
              <w:t>3.4</w:t>
            </w:r>
          </w:p>
        </w:tc>
        <w:tc>
          <w:tcPr>
            <w:tcW w:w="7038"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Default"/>
              <w:jc w:val="both"/>
              <w:rPr>
                <w:rFonts w:ascii="Arial" w:hAnsi="Arial" w:cs="Arial"/>
                <w:sz w:val="20"/>
                <w:szCs w:val="20"/>
              </w:rPr>
            </w:pPr>
            <w:r w:rsidRPr="00E678AF">
              <w:rPr>
                <w:rFonts w:ascii="Arial" w:hAnsi="Arial" w:cs="Arial"/>
                <w:sz w:val="20"/>
                <w:szCs w:val="20"/>
              </w:rPr>
              <w:t xml:space="preserve">The GTO can demonstrate that it is financially viable and informs the registering body where early signs indicate issues associated with viability. </w:t>
            </w:r>
          </w:p>
        </w:tc>
        <w:tc>
          <w:tcPr>
            <w:tcW w:w="1134"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1628"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2559"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r>
      <w:tr w:rsidR="00BA4D93" w:rsidRPr="005C6576" w:rsidTr="00A8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Header"/>
              <w:spacing w:before="120"/>
              <w:rPr>
                <w:rFonts w:cs="Arial"/>
                <w:sz w:val="20"/>
                <w:szCs w:val="20"/>
              </w:rPr>
            </w:pPr>
            <w:r w:rsidRPr="00E678AF">
              <w:rPr>
                <w:rFonts w:cs="Arial"/>
                <w:sz w:val="20"/>
                <w:szCs w:val="20"/>
              </w:rPr>
              <w:t>3.5</w:t>
            </w:r>
          </w:p>
        </w:tc>
        <w:tc>
          <w:tcPr>
            <w:tcW w:w="7038"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Default"/>
              <w:jc w:val="both"/>
              <w:rPr>
                <w:rFonts w:ascii="Arial" w:hAnsi="Arial" w:cs="Arial"/>
                <w:sz w:val="20"/>
                <w:szCs w:val="20"/>
              </w:rPr>
            </w:pPr>
            <w:r w:rsidRPr="00E678AF">
              <w:rPr>
                <w:rFonts w:ascii="Arial" w:hAnsi="Arial" w:cs="Arial"/>
                <w:sz w:val="20"/>
                <w:szCs w:val="20"/>
              </w:rPr>
              <w:t xml:space="preserve">The GTO holds appropriate insurances according to the size and scope of its operations. </w:t>
            </w:r>
          </w:p>
        </w:tc>
        <w:tc>
          <w:tcPr>
            <w:tcW w:w="1134"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1628"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2559"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r>
      <w:tr w:rsidR="00BA4D93" w:rsidRPr="005C6576" w:rsidTr="00A8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Header"/>
              <w:spacing w:before="120"/>
              <w:rPr>
                <w:rFonts w:cs="Arial"/>
                <w:sz w:val="20"/>
                <w:szCs w:val="20"/>
              </w:rPr>
            </w:pPr>
            <w:r w:rsidRPr="00E678AF">
              <w:rPr>
                <w:rFonts w:cs="Arial"/>
                <w:sz w:val="20"/>
                <w:szCs w:val="20"/>
              </w:rPr>
              <w:t>3.6</w:t>
            </w:r>
          </w:p>
        </w:tc>
        <w:tc>
          <w:tcPr>
            <w:tcW w:w="7038"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Default"/>
              <w:jc w:val="both"/>
              <w:rPr>
                <w:rFonts w:ascii="Arial" w:hAnsi="Arial" w:cs="Arial"/>
                <w:sz w:val="20"/>
                <w:szCs w:val="20"/>
              </w:rPr>
            </w:pPr>
            <w:r w:rsidRPr="00E678AF">
              <w:rPr>
                <w:rFonts w:ascii="Arial" w:hAnsi="Arial" w:cs="Arial"/>
                <w:sz w:val="20"/>
                <w:szCs w:val="20"/>
              </w:rPr>
              <w:t xml:space="preserve">The GTO adheres to the principles of access and equity in all operations including marketing, recruitment, monitoring, support, governance and administration. </w:t>
            </w:r>
          </w:p>
        </w:tc>
        <w:tc>
          <w:tcPr>
            <w:tcW w:w="1134"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1628"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2559"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r>
      <w:tr w:rsidR="00BA4D93" w:rsidRPr="005C6576" w:rsidTr="00A8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Header"/>
              <w:spacing w:before="120"/>
              <w:rPr>
                <w:rFonts w:cs="Arial"/>
                <w:sz w:val="20"/>
                <w:szCs w:val="20"/>
              </w:rPr>
            </w:pPr>
            <w:r w:rsidRPr="00E678AF">
              <w:rPr>
                <w:rFonts w:cs="Arial"/>
                <w:sz w:val="20"/>
                <w:szCs w:val="20"/>
              </w:rPr>
              <w:t>3.7</w:t>
            </w:r>
          </w:p>
        </w:tc>
        <w:tc>
          <w:tcPr>
            <w:tcW w:w="7038"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Default"/>
              <w:jc w:val="both"/>
              <w:rPr>
                <w:rFonts w:ascii="Arial" w:hAnsi="Arial" w:cs="Arial"/>
                <w:sz w:val="20"/>
                <w:szCs w:val="20"/>
              </w:rPr>
            </w:pPr>
            <w:r w:rsidRPr="00E678AF">
              <w:rPr>
                <w:rFonts w:ascii="Arial" w:hAnsi="Arial" w:cs="Arial"/>
                <w:sz w:val="20"/>
                <w:szCs w:val="20"/>
              </w:rPr>
              <w:t xml:space="preserve">Clear and accurate marketing, advertising materials and other information is provided by the GTO regarding GTO services, the role and responsibilities of the </w:t>
            </w:r>
            <w:r w:rsidRPr="00E678AF">
              <w:rPr>
                <w:rFonts w:ascii="Arial" w:hAnsi="Arial" w:cs="Arial"/>
                <w:b/>
                <w:sz w:val="20"/>
                <w:szCs w:val="20"/>
              </w:rPr>
              <w:t>host employer</w:t>
            </w:r>
            <w:r w:rsidRPr="00E678AF">
              <w:rPr>
                <w:rFonts w:ascii="Arial" w:hAnsi="Arial" w:cs="Arial"/>
                <w:sz w:val="20"/>
                <w:szCs w:val="20"/>
              </w:rPr>
              <w:t xml:space="preserve"> and the requirements of the apprenticeship/traineeship. </w:t>
            </w:r>
          </w:p>
        </w:tc>
        <w:tc>
          <w:tcPr>
            <w:tcW w:w="1134"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1628"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2559"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r>
      <w:tr w:rsidR="00BA4D93" w:rsidRPr="005C6576" w:rsidTr="00A8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Header"/>
              <w:spacing w:before="120"/>
              <w:rPr>
                <w:rFonts w:cs="Arial"/>
                <w:sz w:val="20"/>
                <w:szCs w:val="20"/>
              </w:rPr>
            </w:pPr>
            <w:r w:rsidRPr="00E678AF">
              <w:rPr>
                <w:rFonts w:cs="Arial"/>
                <w:sz w:val="20"/>
                <w:szCs w:val="20"/>
              </w:rPr>
              <w:t>3.8</w:t>
            </w:r>
          </w:p>
        </w:tc>
        <w:tc>
          <w:tcPr>
            <w:tcW w:w="7038"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Default"/>
              <w:jc w:val="both"/>
              <w:rPr>
                <w:rFonts w:ascii="Arial" w:hAnsi="Arial" w:cs="Arial"/>
                <w:sz w:val="20"/>
                <w:szCs w:val="20"/>
              </w:rPr>
            </w:pPr>
            <w:r w:rsidRPr="00E678AF">
              <w:rPr>
                <w:rFonts w:ascii="Arial" w:hAnsi="Arial" w:cs="Arial"/>
                <w:sz w:val="20"/>
                <w:szCs w:val="20"/>
              </w:rPr>
              <w:t xml:space="preserve">Complaints and appeals are dealt with by the GTO transparently in accordance with a documented complaints and appeals process, or referred to State/Territory dispute resolution mechanisms, where the completion of the </w:t>
            </w:r>
            <w:r w:rsidRPr="00E678AF">
              <w:rPr>
                <w:rFonts w:ascii="Arial" w:hAnsi="Arial" w:cs="Arial"/>
                <w:b/>
                <w:sz w:val="20"/>
                <w:szCs w:val="20"/>
              </w:rPr>
              <w:t>Training Contract</w:t>
            </w:r>
            <w:r w:rsidRPr="00E678AF">
              <w:rPr>
                <w:rFonts w:ascii="Arial" w:hAnsi="Arial" w:cs="Arial"/>
                <w:sz w:val="20"/>
                <w:szCs w:val="20"/>
              </w:rPr>
              <w:t xml:space="preserve"> is at risk. </w:t>
            </w:r>
          </w:p>
        </w:tc>
        <w:tc>
          <w:tcPr>
            <w:tcW w:w="1134"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1628"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c>
          <w:tcPr>
            <w:tcW w:w="2559" w:type="dxa"/>
            <w:tcBorders>
              <w:top w:val="single" w:sz="4" w:space="0" w:color="auto"/>
              <w:left w:val="single" w:sz="4" w:space="0" w:color="auto"/>
              <w:bottom w:val="single" w:sz="4" w:space="0" w:color="auto"/>
              <w:right w:val="single" w:sz="4" w:space="0" w:color="auto"/>
            </w:tcBorders>
          </w:tcPr>
          <w:p w:rsidR="00BA4D93" w:rsidRPr="00E678AF" w:rsidRDefault="00BA4D93" w:rsidP="00A835B8">
            <w:pPr>
              <w:pStyle w:val="BalloonText"/>
              <w:rPr>
                <w:rFonts w:ascii="Arial" w:hAnsi="Arial" w:cs="Arial"/>
                <w:sz w:val="20"/>
                <w:szCs w:val="20"/>
              </w:rPr>
            </w:pPr>
          </w:p>
        </w:tc>
      </w:tr>
    </w:tbl>
    <w:p w:rsidR="00BA4D93" w:rsidRPr="005C6576" w:rsidRDefault="00BA4D93" w:rsidP="00BA4D93">
      <w:pPr>
        <w:rPr>
          <w:rFonts w:cs="Arial"/>
          <w:vanish/>
          <w:sz w:val="18"/>
          <w:szCs w:val="18"/>
        </w:rPr>
      </w:pPr>
    </w:p>
    <w:p w:rsidR="00BA4D93" w:rsidRPr="005C6576" w:rsidRDefault="00BA4D93" w:rsidP="00BA4D93">
      <w:pPr>
        <w:rPr>
          <w:rFonts w:cs="Arial"/>
          <w:b/>
          <w:sz w:val="18"/>
          <w:szCs w:val="18"/>
        </w:rPr>
      </w:pPr>
      <w:r w:rsidRPr="005C6576">
        <w:rPr>
          <w:rFonts w:cs="Arial"/>
          <w:b/>
          <w:sz w:val="18"/>
          <w:szCs w:val="18"/>
        </w:rPr>
        <w:t>Status legend:</w:t>
      </w:r>
    </w:p>
    <w:p w:rsidR="00BA4D93" w:rsidRPr="005C6576" w:rsidRDefault="00BA4D93" w:rsidP="00BA4D93">
      <w:pPr>
        <w:rPr>
          <w:rFonts w:cs="Arial"/>
          <w:sz w:val="18"/>
          <w:szCs w:val="18"/>
        </w:rPr>
      </w:pPr>
    </w:p>
    <w:p w:rsidR="00BA4D93" w:rsidRPr="005C6576" w:rsidRDefault="00BA4D93" w:rsidP="00BA4D93">
      <w:pPr>
        <w:rPr>
          <w:rFonts w:cs="Arial"/>
          <w:sz w:val="18"/>
          <w:szCs w:val="18"/>
        </w:rPr>
      </w:pPr>
      <w:r w:rsidRPr="005C6576">
        <w:rPr>
          <w:rFonts w:cs="Arial"/>
          <w:sz w:val="18"/>
          <w:szCs w:val="18"/>
        </w:rPr>
        <w:t>COM</w:t>
      </w:r>
      <w:r w:rsidRPr="005C6576">
        <w:rPr>
          <w:rFonts w:cs="Arial"/>
          <w:sz w:val="18"/>
          <w:szCs w:val="18"/>
        </w:rPr>
        <w:tab/>
      </w:r>
      <w:r w:rsidRPr="005C6576">
        <w:rPr>
          <w:rFonts w:cs="Arial"/>
          <w:sz w:val="18"/>
          <w:szCs w:val="18"/>
        </w:rPr>
        <w:tab/>
        <w:t>Compliant and/or satisfactorily addressed (no further action required)</w:t>
      </w:r>
    </w:p>
    <w:p w:rsidR="00BA4D93" w:rsidRDefault="00BA4D93" w:rsidP="00BA4D93">
      <w:pPr>
        <w:rPr>
          <w:rFonts w:cs="Arial"/>
          <w:sz w:val="18"/>
          <w:szCs w:val="18"/>
        </w:rPr>
      </w:pPr>
      <w:r w:rsidRPr="005C6576">
        <w:rPr>
          <w:rFonts w:cs="Arial"/>
          <w:sz w:val="18"/>
          <w:szCs w:val="18"/>
        </w:rPr>
        <w:t>NC</w:t>
      </w:r>
      <w:r w:rsidRPr="005C6576">
        <w:rPr>
          <w:rFonts w:cs="Arial"/>
          <w:sz w:val="18"/>
          <w:szCs w:val="18"/>
        </w:rPr>
        <w:tab/>
      </w:r>
      <w:r w:rsidRPr="005C6576">
        <w:rPr>
          <w:rFonts w:cs="Arial"/>
          <w:sz w:val="18"/>
          <w:szCs w:val="18"/>
        </w:rPr>
        <w:tab/>
        <w:t xml:space="preserve">Not compliant </w:t>
      </w:r>
    </w:p>
    <w:sectPr w:rsidR="00BA4D93" w:rsidSect="009A34E0">
      <w:headerReference w:type="even" r:id="rId12"/>
      <w:headerReference w:type="default" r:id="rId13"/>
      <w:footerReference w:type="even" r:id="rId14"/>
      <w:footerReference w:type="default" r:id="rId15"/>
      <w:headerReference w:type="first" r:id="rId16"/>
      <w:footerReference w:type="first" r:id="rId17"/>
      <w:type w:val="continuous"/>
      <w:pgSz w:w="16840" w:h="11900" w:orient="landscape"/>
      <w:pgMar w:top="720" w:right="720" w:bottom="720" w:left="720" w:header="709" w:footer="709" w:gutter="0"/>
      <w:cols w:space="7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6CB" w:rsidRDefault="005366CB" w:rsidP="00190C24">
      <w:r>
        <w:separator/>
      </w:r>
    </w:p>
  </w:endnote>
  <w:endnote w:type="continuationSeparator" w:id="0">
    <w:p w:rsidR="005366CB" w:rsidRDefault="005366CB"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7C4" w:rsidRDefault="000967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44" w:rsidRDefault="00753644">
    <w:pPr>
      <w:pStyle w:val="Footer"/>
    </w:pPr>
    <w:r>
      <w:rPr>
        <w:noProof/>
        <w:lang w:eastAsia="zh-TW"/>
      </w:rPr>
      <w:drawing>
        <wp:anchor distT="0" distB="0" distL="114300" distR="114300" simplePos="0" relativeHeight="251659264" behindDoc="1" locked="0" layoutInCell="1" allowOverlap="1" wp14:anchorId="4BDF8591" wp14:editId="5913E07E">
          <wp:simplePos x="0" y="0"/>
          <wp:positionH relativeFrom="page">
            <wp:align>left</wp:align>
          </wp:positionH>
          <wp:positionV relativeFrom="page">
            <wp:align>bottom</wp:align>
          </wp:positionV>
          <wp:extent cx="10692000" cy="97200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 A4 landscape corporat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7C4" w:rsidRDefault="00096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6CB" w:rsidRDefault="005366CB" w:rsidP="00190C24">
      <w:r>
        <w:separator/>
      </w:r>
    </w:p>
  </w:footnote>
  <w:footnote w:type="continuationSeparator" w:id="0">
    <w:p w:rsidR="005366CB" w:rsidRDefault="005366CB" w:rsidP="0019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7C4" w:rsidRDefault="00096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D2" w:rsidRDefault="002F78A2" w:rsidP="00190C24">
    <w:pPr>
      <w:pStyle w:val="Header"/>
    </w:pPr>
    <w:r>
      <w:rPr>
        <w:noProof/>
        <w:lang w:eastAsia="zh-TW"/>
      </w:rPr>
      <w:drawing>
        <wp:anchor distT="0" distB="0" distL="114300" distR="114300" simplePos="0" relativeHeight="251658240" behindDoc="1" locked="1" layoutInCell="1" allowOverlap="1" wp14:anchorId="23A5584E" wp14:editId="19397238">
          <wp:simplePos x="0" y="0"/>
          <wp:positionH relativeFrom="page">
            <wp:align>left</wp:align>
          </wp:positionH>
          <wp:positionV relativeFrom="page">
            <wp:align>top</wp:align>
          </wp:positionV>
          <wp:extent cx="10691495" cy="50355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50290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7C4" w:rsidRDefault="000967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AF3"/>
    <w:multiLevelType w:val="hybridMultilevel"/>
    <w:tmpl w:val="49B4F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A4716C"/>
    <w:multiLevelType w:val="hybridMultilevel"/>
    <w:tmpl w:val="FF8653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0046D6"/>
    <w:multiLevelType w:val="hybridMultilevel"/>
    <w:tmpl w:val="EA9E6D46"/>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7ED4211"/>
    <w:multiLevelType w:val="hybridMultilevel"/>
    <w:tmpl w:val="E3AE3B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24C6444"/>
    <w:multiLevelType w:val="hybridMultilevel"/>
    <w:tmpl w:val="57F4B2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69E22D3"/>
    <w:multiLevelType w:val="hybridMultilevel"/>
    <w:tmpl w:val="F62A6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C3184F"/>
    <w:multiLevelType w:val="multilevel"/>
    <w:tmpl w:val="73BC7EDA"/>
    <w:lvl w:ilvl="0">
      <w:start w:val="1"/>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7" w15:restartNumberingAfterBreak="0">
    <w:nsid w:val="38DD3267"/>
    <w:multiLevelType w:val="hybridMultilevel"/>
    <w:tmpl w:val="98C2C2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636B3FDE"/>
    <w:multiLevelType w:val="hybridMultilevel"/>
    <w:tmpl w:val="C862D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761980"/>
    <w:multiLevelType w:val="hybridMultilevel"/>
    <w:tmpl w:val="CD9422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7930BB5"/>
    <w:multiLevelType w:val="multilevel"/>
    <w:tmpl w:val="AC086188"/>
    <w:lvl w:ilvl="0">
      <w:start w:val="1"/>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2" w15:restartNumberingAfterBreak="0">
    <w:nsid w:val="797C5EBB"/>
    <w:multiLevelType w:val="multilevel"/>
    <w:tmpl w:val="D8801DE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2"/>
  </w:num>
  <w:num w:numId="4">
    <w:abstractNumId w:val="12"/>
  </w:num>
  <w:num w:numId="5">
    <w:abstractNumId w:val="11"/>
  </w:num>
  <w:num w:numId="6">
    <w:abstractNumId w:val="10"/>
  </w:num>
  <w:num w:numId="7">
    <w:abstractNumId w:val="7"/>
  </w:num>
  <w:num w:numId="8">
    <w:abstractNumId w:val="4"/>
  </w:num>
  <w:num w:numId="9">
    <w:abstractNumId w:val="1"/>
  </w:num>
  <w:num w:numId="10">
    <w:abstractNumId w:val="6"/>
  </w:num>
  <w:num w:numId="11">
    <w:abstractNumId w:val="3"/>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FE"/>
    <w:rsid w:val="000436FC"/>
    <w:rsid w:val="00065CF4"/>
    <w:rsid w:val="00075D6C"/>
    <w:rsid w:val="000967C4"/>
    <w:rsid w:val="000A7230"/>
    <w:rsid w:val="000B61AC"/>
    <w:rsid w:val="000F5EE3"/>
    <w:rsid w:val="000F7FDE"/>
    <w:rsid w:val="00163437"/>
    <w:rsid w:val="0017085C"/>
    <w:rsid w:val="00190C24"/>
    <w:rsid w:val="001E78CA"/>
    <w:rsid w:val="002371F7"/>
    <w:rsid w:val="00253C8D"/>
    <w:rsid w:val="0027666D"/>
    <w:rsid w:val="0029515B"/>
    <w:rsid w:val="002B42C9"/>
    <w:rsid w:val="002F78A2"/>
    <w:rsid w:val="00333459"/>
    <w:rsid w:val="00364D1A"/>
    <w:rsid w:val="003652D6"/>
    <w:rsid w:val="003F04CD"/>
    <w:rsid w:val="00404BCA"/>
    <w:rsid w:val="00444F85"/>
    <w:rsid w:val="004527F9"/>
    <w:rsid w:val="00453CFE"/>
    <w:rsid w:val="004912DC"/>
    <w:rsid w:val="004E2CF2"/>
    <w:rsid w:val="005366CB"/>
    <w:rsid w:val="00590218"/>
    <w:rsid w:val="0059761A"/>
    <w:rsid w:val="005979F1"/>
    <w:rsid w:val="005F4331"/>
    <w:rsid w:val="006239A5"/>
    <w:rsid w:val="00634114"/>
    <w:rsid w:val="00636AB7"/>
    <w:rsid w:val="00636B71"/>
    <w:rsid w:val="00653CFD"/>
    <w:rsid w:val="006C3D8E"/>
    <w:rsid w:val="00717791"/>
    <w:rsid w:val="00753644"/>
    <w:rsid w:val="007656FC"/>
    <w:rsid w:val="00775795"/>
    <w:rsid w:val="00781EFA"/>
    <w:rsid w:val="007D1162"/>
    <w:rsid w:val="00853B7B"/>
    <w:rsid w:val="008C11C4"/>
    <w:rsid w:val="008C4672"/>
    <w:rsid w:val="008E6F9C"/>
    <w:rsid w:val="00907963"/>
    <w:rsid w:val="00940C2F"/>
    <w:rsid w:val="0096352A"/>
    <w:rsid w:val="0096595E"/>
    <w:rsid w:val="00973C95"/>
    <w:rsid w:val="00981F2D"/>
    <w:rsid w:val="009A34E0"/>
    <w:rsid w:val="009E5EE5"/>
    <w:rsid w:val="00A47F67"/>
    <w:rsid w:val="00A644BE"/>
    <w:rsid w:val="00A65710"/>
    <w:rsid w:val="00A778A7"/>
    <w:rsid w:val="00A87C08"/>
    <w:rsid w:val="00AB0A25"/>
    <w:rsid w:val="00AB0C69"/>
    <w:rsid w:val="00AD2F80"/>
    <w:rsid w:val="00AD56BC"/>
    <w:rsid w:val="00B27731"/>
    <w:rsid w:val="00B33337"/>
    <w:rsid w:val="00B61470"/>
    <w:rsid w:val="00B84BE3"/>
    <w:rsid w:val="00B8699D"/>
    <w:rsid w:val="00BA4D93"/>
    <w:rsid w:val="00BD7523"/>
    <w:rsid w:val="00C36EDF"/>
    <w:rsid w:val="00C719DF"/>
    <w:rsid w:val="00CB07AD"/>
    <w:rsid w:val="00CD793C"/>
    <w:rsid w:val="00CF107F"/>
    <w:rsid w:val="00D01CD2"/>
    <w:rsid w:val="00D33C16"/>
    <w:rsid w:val="00D75050"/>
    <w:rsid w:val="00D842DF"/>
    <w:rsid w:val="00DC1DF1"/>
    <w:rsid w:val="00DC5E03"/>
    <w:rsid w:val="00E22573"/>
    <w:rsid w:val="00E26F9B"/>
    <w:rsid w:val="00E51347"/>
    <w:rsid w:val="00EC215D"/>
    <w:rsid w:val="00EF474F"/>
    <w:rsid w:val="00EF4AC5"/>
    <w:rsid w:val="00F40B93"/>
    <w:rsid w:val="00F447A2"/>
    <w:rsid w:val="00F56ADB"/>
    <w:rsid w:val="00F75FD5"/>
    <w:rsid w:val="00FA266D"/>
    <w:rsid w:val="00FC6C02"/>
    <w:rsid w:val="00FE2BC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653CFD"/>
    <w:pPr>
      <w:spacing w:after="120" w:line="360" w:lineRule="auto"/>
    </w:pPr>
    <w:rPr>
      <w:rFonts w:ascii="Arial" w:hAnsi="Arial"/>
      <w:sz w:val="22"/>
    </w:rPr>
  </w:style>
  <w:style w:type="paragraph" w:styleId="Heading1">
    <w:name w:val="heading 1"/>
    <w:basedOn w:val="Normal"/>
    <w:next w:val="Normal"/>
    <w:link w:val="Heading1Char"/>
    <w:uiPriority w:val="9"/>
    <w:qFormat/>
    <w:rsid w:val="00653CFD"/>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653CFD"/>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653CFD"/>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653CFD"/>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653CFD"/>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3CFD"/>
    <w:pPr>
      <w:tabs>
        <w:tab w:val="center" w:pos="4513"/>
        <w:tab w:val="right" w:pos="9026"/>
      </w:tabs>
    </w:pPr>
  </w:style>
  <w:style w:type="character" w:customStyle="1" w:styleId="HeaderChar">
    <w:name w:val="Header Char"/>
    <w:basedOn w:val="DefaultParagraphFont"/>
    <w:link w:val="Header"/>
    <w:uiPriority w:val="99"/>
    <w:rsid w:val="00653CFD"/>
    <w:rPr>
      <w:rFonts w:ascii="Arial" w:hAnsi="Arial"/>
      <w:sz w:val="22"/>
    </w:rPr>
  </w:style>
  <w:style w:type="paragraph" w:styleId="Footer">
    <w:name w:val="footer"/>
    <w:basedOn w:val="Normal"/>
    <w:link w:val="FooterChar"/>
    <w:unhideWhenUsed/>
    <w:rsid w:val="00653CFD"/>
    <w:pPr>
      <w:tabs>
        <w:tab w:val="center" w:pos="4513"/>
        <w:tab w:val="right" w:pos="9026"/>
      </w:tabs>
    </w:pPr>
  </w:style>
  <w:style w:type="character" w:customStyle="1" w:styleId="FooterChar">
    <w:name w:val="Footer Char"/>
    <w:basedOn w:val="DefaultParagraphFont"/>
    <w:link w:val="Footer"/>
    <w:uiPriority w:val="99"/>
    <w:rsid w:val="00653CFD"/>
    <w:rPr>
      <w:rFonts w:ascii="Arial" w:hAnsi="Arial"/>
      <w:sz w:val="22"/>
    </w:rPr>
  </w:style>
  <w:style w:type="paragraph" w:styleId="NormalWeb">
    <w:name w:val="Normal (Web)"/>
    <w:basedOn w:val="Normal"/>
    <w:uiPriority w:val="99"/>
    <w:semiHidden/>
    <w:unhideWhenUsed/>
    <w:rsid w:val="00653CFD"/>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653CFD"/>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653CFD"/>
    <w:rPr>
      <w:rFonts w:ascii="Arial" w:hAnsi="Arial" w:cs="Arial"/>
      <w:bCs/>
      <w:sz w:val="32"/>
      <w:szCs w:val="40"/>
    </w:rPr>
  </w:style>
  <w:style w:type="character" w:customStyle="1" w:styleId="Heading3Char">
    <w:name w:val="Heading 3 Char"/>
    <w:basedOn w:val="DefaultParagraphFont"/>
    <w:link w:val="Heading3"/>
    <w:uiPriority w:val="9"/>
    <w:rsid w:val="00653CFD"/>
    <w:rPr>
      <w:rFonts w:ascii="Arial" w:hAnsi="Arial" w:cs="Arial"/>
      <w:bCs/>
      <w:sz w:val="28"/>
      <w:szCs w:val="28"/>
    </w:rPr>
  </w:style>
  <w:style w:type="character" w:customStyle="1" w:styleId="Heading4Char">
    <w:name w:val="Heading 4 Char"/>
    <w:basedOn w:val="DefaultParagraphFont"/>
    <w:link w:val="Heading4"/>
    <w:uiPriority w:val="9"/>
    <w:rsid w:val="00653CFD"/>
    <w:rPr>
      <w:rFonts w:ascii="Arial" w:hAnsi="Arial" w:cs="Arial"/>
      <w:b/>
      <w:bCs/>
      <w:i/>
      <w:iCs/>
      <w:sz w:val="22"/>
      <w:szCs w:val="20"/>
    </w:rPr>
  </w:style>
  <w:style w:type="paragraph" w:styleId="NoSpacing">
    <w:name w:val="No Spacing"/>
    <w:uiPriority w:val="1"/>
    <w:qFormat/>
    <w:rsid w:val="00653CFD"/>
    <w:rPr>
      <w:rFonts w:ascii="Arial" w:hAnsi="Arial"/>
      <w:sz w:val="22"/>
    </w:rPr>
  </w:style>
  <w:style w:type="paragraph" w:styleId="ListParagraph">
    <w:name w:val="List Paragraph"/>
    <w:aliases w:val="Bullet copy"/>
    <w:basedOn w:val="Normal"/>
    <w:uiPriority w:val="34"/>
    <w:qFormat/>
    <w:rsid w:val="00653CFD"/>
    <w:pPr>
      <w:numPr>
        <w:numId w:val="3"/>
      </w:numPr>
      <w:tabs>
        <w:tab w:val="left" w:pos="2835"/>
      </w:tabs>
    </w:pPr>
  </w:style>
  <w:style w:type="character" w:customStyle="1" w:styleId="Heading5Char">
    <w:name w:val="Heading 5 Char"/>
    <w:basedOn w:val="DefaultParagraphFont"/>
    <w:link w:val="Heading5"/>
    <w:uiPriority w:val="9"/>
    <w:semiHidden/>
    <w:rsid w:val="00653CFD"/>
    <w:rPr>
      <w:rFonts w:ascii="Arial" w:eastAsiaTheme="majorEastAsia" w:hAnsi="Arial" w:cstheme="majorBidi"/>
      <w:sz w:val="22"/>
    </w:rPr>
  </w:style>
  <w:style w:type="paragraph" w:styleId="Title">
    <w:name w:val="Title"/>
    <w:basedOn w:val="Normal"/>
    <w:next w:val="Normal"/>
    <w:link w:val="TitleChar"/>
    <w:uiPriority w:val="10"/>
    <w:rsid w:val="00653CF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53CF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653CFD"/>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653CFD"/>
    <w:rPr>
      <w:rFonts w:ascii="Arial" w:eastAsiaTheme="minorEastAsia" w:hAnsi="Arial"/>
      <w:spacing w:val="15"/>
      <w:sz w:val="22"/>
      <w:szCs w:val="22"/>
    </w:rPr>
  </w:style>
  <w:style w:type="character" w:styleId="SubtleEmphasis">
    <w:name w:val="Subtle Emphasis"/>
    <w:basedOn w:val="DefaultParagraphFont"/>
    <w:uiPriority w:val="19"/>
    <w:rsid w:val="00653CFD"/>
    <w:rPr>
      <w:i/>
      <w:iCs/>
      <w:color w:val="404040" w:themeColor="text1" w:themeTint="BF"/>
    </w:rPr>
  </w:style>
  <w:style w:type="character" w:styleId="Emphasis">
    <w:name w:val="Emphasis"/>
    <w:basedOn w:val="DefaultParagraphFont"/>
    <w:uiPriority w:val="20"/>
    <w:rsid w:val="00653CFD"/>
    <w:rPr>
      <w:i/>
      <w:iCs/>
    </w:rPr>
  </w:style>
  <w:style w:type="character" w:styleId="IntenseEmphasis">
    <w:name w:val="Intense Emphasis"/>
    <w:basedOn w:val="DefaultParagraphFont"/>
    <w:uiPriority w:val="21"/>
    <w:rsid w:val="00653CFD"/>
    <w:rPr>
      <w:i/>
      <w:iCs/>
      <w:color w:val="auto"/>
    </w:rPr>
  </w:style>
  <w:style w:type="character" w:styleId="Strong">
    <w:name w:val="Strong"/>
    <w:basedOn w:val="DefaultParagraphFont"/>
    <w:uiPriority w:val="22"/>
    <w:rsid w:val="00653CFD"/>
    <w:rPr>
      <w:b/>
      <w:bCs/>
    </w:rPr>
  </w:style>
  <w:style w:type="paragraph" w:styleId="Quote">
    <w:name w:val="Quote"/>
    <w:basedOn w:val="Normal"/>
    <w:next w:val="Normal"/>
    <w:link w:val="QuoteChar"/>
    <w:uiPriority w:val="29"/>
    <w:rsid w:val="00653C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3CFD"/>
    <w:rPr>
      <w:rFonts w:ascii="Arial" w:hAnsi="Arial"/>
      <w:i/>
      <w:iCs/>
      <w:color w:val="404040" w:themeColor="text1" w:themeTint="BF"/>
      <w:sz w:val="22"/>
    </w:rPr>
  </w:style>
  <w:style w:type="paragraph" w:styleId="IntenseQuote">
    <w:name w:val="Intense Quote"/>
    <w:basedOn w:val="Normal"/>
    <w:next w:val="Normal"/>
    <w:link w:val="IntenseQuoteChar"/>
    <w:uiPriority w:val="30"/>
    <w:rsid w:val="00653CFD"/>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53CFD"/>
    <w:rPr>
      <w:rFonts w:ascii="Arial" w:hAnsi="Arial"/>
      <w:i/>
      <w:iCs/>
      <w:sz w:val="22"/>
    </w:rPr>
  </w:style>
  <w:style w:type="character" w:styleId="SubtleReference">
    <w:name w:val="Subtle Reference"/>
    <w:basedOn w:val="DefaultParagraphFont"/>
    <w:uiPriority w:val="31"/>
    <w:rsid w:val="00653CFD"/>
    <w:rPr>
      <w:smallCaps/>
      <w:color w:val="5A5A5A" w:themeColor="text1" w:themeTint="A5"/>
    </w:rPr>
  </w:style>
  <w:style w:type="character" w:styleId="IntenseReference">
    <w:name w:val="Intense Reference"/>
    <w:basedOn w:val="DefaultParagraphFont"/>
    <w:uiPriority w:val="32"/>
    <w:rsid w:val="00653CFD"/>
    <w:rPr>
      <w:b/>
      <w:bCs/>
      <w:smallCaps/>
      <w:color w:val="auto"/>
      <w:spacing w:val="5"/>
    </w:rPr>
  </w:style>
  <w:style w:type="character" w:styleId="BookTitle">
    <w:name w:val="Book Title"/>
    <w:basedOn w:val="DefaultParagraphFont"/>
    <w:uiPriority w:val="33"/>
    <w:rsid w:val="00653CFD"/>
    <w:rPr>
      <w:b/>
      <w:bCs/>
      <w:i/>
      <w:iCs/>
      <w:spacing w:val="5"/>
    </w:rPr>
  </w:style>
  <w:style w:type="paragraph" w:styleId="BlockText">
    <w:name w:val="Block Text"/>
    <w:basedOn w:val="Normal"/>
    <w:rsid w:val="00B84BE3"/>
    <w:pPr>
      <w:suppressAutoHyphens/>
      <w:spacing w:after="280" w:line="300" w:lineRule="exact"/>
      <w:ind w:right="45"/>
    </w:pPr>
    <w:rPr>
      <w:rFonts w:eastAsia="Times" w:cs="Times New Roman"/>
      <w:sz w:val="20"/>
      <w:szCs w:val="20"/>
      <w:lang w:eastAsia="en-AU"/>
    </w:rPr>
  </w:style>
  <w:style w:type="table" w:styleId="TableGrid">
    <w:name w:val="Table Grid"/>
    <w:basedOn w:val="TableNormal"/>
    <w:rsid w:val="00981F2D"/>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4D93"/>
    <w:rPr>
      <w:color w:val="0000FF"/>
      <w:u w:val="single"/>
    </w:rPr>
  </w:style>
  <w:style w:type="paragraph" w:styleId="FootnoteText">
    <w:name w:val="footnote text"/>
    <w:basedOn w:val="Normal"/>
    <w:link w:val="FootnoteTextChar"/>
    <w:rsid w:val="00BA4D9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A4D93"/>
    <w:rPr>
      <w:rFonts w:ascii="Times New Roman" w:eastAsia="Times New Roman" w:hAnsi="Times New Roman" w:cs="Times New Roman"/>
      <w:sz w:val="20"/>
      <w:szCs w:val="20"/>
    </w:rPr>
  </w:style>
  <w:style w:type="paragraph" w:customStyle="1" w:styleId="Default">
    <w:name w:val="Default"/>
    <w:rsid w:val="00BA4D93"/>
    <w:pPr>
      <w:autoSpaceDE w:val="0"/>
      <w:autoSpaceDN w:val="0"/>
      <w:adjustRightInd w:val="0"/>
    </w:pPr>
    <w:rPr>
      <w:rFonts w:ascii="HelveticaNeue LT 45 Light" w:eastAsia="Times New Roman" w:hAnsi="HelveticaNeue LT 45 Light" w:cs="HelveticaNeue LT 45 Light"/>
      <w:color w:val="000000"/>
      <w:lang w:eastAsia="zh-CN"/>
    </w:rPr>
  </w:style>
  <w:style w:type="paragraph" w:styleId="BalloonText">
    <w:name w:val="Balloon Text"/>
    <w:basedOn w:val="Normal"/>
    <w:link w:val="BalloonTextChar"/>
    <w:rsid w:val="00BA4D93"/>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BA4D93"/>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bt.qld.gov.au/training/employers/gto/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6AF4F80AE6B40BE8D6666D7B829DC" ma:contentTypeVersion="1" ma:contentTypeDescription="Create a new document." ma:contentTypeScope="" ma:versionID="80c34799763ad40c607bd723e11df1e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F47C7A-8ADE-4953-B960-5809B6A161B0}">
  <ds:schemaRefs>
    <ds:schemaRef ds:uri="http://schemas.microsoft.com/sharepoint/v3/contenttype/forms"/>
  </ds:schemaRefs>
</ds:datastoreItem>
</file>

<file path=customXml/itemProps2.xml><?xml version="1.0" encoding="utf-8"?>
<ds:datastoreItem xmlns:ds="http://schemas.openxmlformats.org/officeDocument/2006/customXml" ds:itemID="{6D92852D-8EEB-4613-A7A8-277DFA402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F1490-553C-49E6-8E30-096715F8C58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E61B9BB-C538-4673-8907-D0DDD575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audit workbook</dc:title>
  <dc:subject/>
  <dc:creator/>
  <cp:keywords/>
  <dc:description/>
  <cp:lastModifiedBy/>
  <cp:revision>1</cp:revision>
  <dcterms:created xsi:type="dcterms:W3CDTF">2018-12-20T04:29:00Z</dcterms:created>
  <dcterms:modified xsi:type="dcterms:W3CDTF">2019-05-03T02:40:00Z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0x010100E876AF4F80AE6B40BE8D6666D7B829DC</vt:lpwstr>
  </property>
</Properties>
</file>