
<file path=[Content_Types].xml><?xml version="1.0" encoding="utf-8"?>
<Types xmlns="http://schemas.openxmlformats.org/package/2006/content-types">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1D79" w14:textId="77777777" w:rsidR="00AB63C3" w:rsidRPr="00747299" w:rsidRDefault="008144B2" w:rsidP="00AB63C3">
      <w:pPr>
        <w:pStyle w:val="Title"/>
        <w:rPr>
          <w:rStyle w:val="DocTitle"/>
          <w:color w:val="FFFFFF" w:themeColor="background1"/>
        </w:rPr>
      </w:pPr>
      <w:bookmarkStart w:id="0" w:name="_Toc270846599"/>
      <w:bookmarkStart w:id="1" w:name="_Toc275283084"/>
      <w:r w:rsidRPr="00747299">
        <w:rPr>
          <w:noProof/>
          <w:color w:val="FFFFFF" w:themeColor="background1"/>
        </w:rPr>
        <mc:AlternateContent>
          <mc:Choice Requires="wps">
            <w:drawing>
              <wp:anchor distT="0" distB="0" distL="114300" distR="114300" simplePos="0" relativeHeight="251660288" behindDoc="0" locked="0" layoutInCell="1" allowOverlap="1" wp14:anchorId="02173F58" wp14:editId="50E5D761">
                <wp:simplePos x="0" y="0"/>
                <wp:positionH relativeFrom="page">
                  <wp:posOffset>-180975</wp:posOffset>
                </wp:positionH>
                <wp:positionV relativeFrom="paragraph">
                  <wp:posOffset>253365</wp:posOffset>
                </wp:positionV>
                <wp:extent cx="4448175" cy="400050"/>
                <wp:effectExtent l="0" t="0" r="28575" b="19050"/>
                <wp:wrapNone/>
                <wp:docPr id="71" name="Text Box 71"/>
                <wp:cNvGraphicFramePr/>
                <a:graphic xmlns:a="http://schemas.openxmlformats.org/drawingml/2006/main">
                  <a:graphicData uri="http://schemas.microsoft.com/office/word/2010/wordprocessingShape">
                    <wps:wsp>
                      <wps:cNvSpPr txBox="1"/>
                      <wps:spPr>
                        <a:xfrm>
                          <a:off x="0" y="0"/>
                          <a:ext cx="4448175" cy="400050"/>
                        </a:xfrm>
                        <a:prstGeom prst="rect">
                          <a:avLst/>
                        </a:prstGeom>
                        <a:solidFill>
                          <a:schemeClr val="tx1"/>
                        </a:solidFill>
                        <a:ln w="6350">
                          <a:solidFill>
                            <a:schemeClr val="tx1"/>
                          </a:solidFill>
                        </a:ln>
                      </wps:spPr>
                      <wps:txbx>
                        <w:txbxContent>
                          <w:p w14:paraId="2D2982F8" w14:textId="77777777" w:rsidR="00747299" w:rsidRPr="00747299" w:rsidRDefault="008144B2" w:rsidP="00562186">
                            <w:pPr>
                              <w:shd w:val="clear" w:color="auto" w:fill="000000" w:themeFill="text1"/>
                              <w:ind w:left="1560"/>
                              <w:rPr>
                                <w:sz w:val="40"/>
                                <w:szCs w:val="40"/>
                                <w:lang w:val="en-US"/>
                              </w:rPr>
                            </w:pPr>
                            <w:r>
                              <w:rPr>
                                <w:sz w:val="40"/>
                                <w:szCs w:val="40"/>
                                <w:lang w:val="en-US"/>
                              </w:rPr>
                              <w:t>Guidelines for Funding 2023</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2173F58" id="_x0000_t202" coordsize="21600,21600" o:spt="202" path="m,l,21600r21600,l21600,xe">
                <v:stroke joinstyle="miter"/>
                <v:path gradientshapeok="t" o:connecttype="rect"/>
              </v:shapetype>
              <v:shape id="Text Box 71" o:spid="_x0000_s1026" type="#_x0000_t202" style="position:absolute;margin-left:-14.25pt;margin-top:19.95pt;width:350.25pt;height:3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" fillcolor="black [3213]" strokecolor="black [3213]" strokeweight=".5pt">
                <v:textbox>
                  <w:txbxContent>
                    <w:p w14:paraId="2D2982F8" w14:textId="77777777" w:rsidR="00747299" w:rsidRPr="00747299" w:rsidRDefault="008144B2" w:rsidP="00562186">
                      <w:pPr>
                        <w:shd w:val="clear" w:color="auto" w:fill="000000" w:themeFill="text1"/>
                        <w:ind w:left="1560"/>
                        <w:rPr>
                          <w:sz w:val="40"/>
                          <w:szCs w:val="40"/>
                          <w:lang w:val="en-US"/>
                        </w:rPr>
                      </w:pPr>
                      <w:r>
                        <w:rPr>
                          <w:sz w:val="40"/>
                          <w:szCs w:val="40"/>
                          <w:lang w:val="en-US"/>
                        </w:rPr>
                        <w:t>Guidelines for Funding 2023</w:t>
                      </w:r>
                    </w:p>
                  </w:txbxContent>
                </v:textbox>
                <w10:wrap anchorx="page"/>
              </v:shape>
            </w:pict>
          </mc:Fallback>
        </mc:AlternateContent>
      </w:r>
      <w:r w:rsidR="00A75C58" w:rsidRPr="00747299">
        <w:rPr>
          <w:noProof/>
          <w:color w:val="FFFFFF" w:themeColor="background1"/>
        </w:rPr>
        <mc:AlternateContent>
          <mc:Choice Requires="wps">
            <w:drawing>
              <wp:anchor distT="0" distB="0" distL="114300" distR="114300" simplePos="0" relativeHeight="251658240" behindDoc="0" locked="0" layoutInCell="1" allowOverlap="1" wp14:anchorId="1C8477DD" wp14:editId="20F718AD">
                <wp:simplePos x="0" y="0"/>
                <wp:positionH relativeFrom="page">
                  <wp:posOffset>-76200</wp:posOffset>
                </wp:positionH>
                <wp:positionV relativeFrom="paragraph">
                  <wp:posOffset>-203835</wp:posOffset>
                </wp:positionV>
                <wp:extent cx="6086475" cy="476250"/>
                <wp:effectExtent l="0" t="0" r="9525" b="0"/>
                <wp:wrapNone/>
                <wp:docPr id="70" name="Text Box 70"/>
                <wp:cNvGraphicFramePr/>
                <a:graphic xmlns:a="http://schemas.openxmlformats.org/drawingml/2006/main">
                  <a:graphicData uri="http://schemas.microsoft.com/office/word/2010/wordprocessingShape">
                    <wps:wsp>
                      <wps:cNvSpPr txBox="1"/>
                      <wps:spPr>
                        <a:xfrm>
                          <a:off x="0" y="0"/>
                          <a:ext cx="6086475" cy="476250"/>
                        </a:xfrm>
                        <a:prstGeom prst="rect">
                          <a:avLst/>
                        </a:prstGeom>
                        <a:solidFill>
                          <a:schemeClr val="tx1"/>
                        </a:solidFill>
                        <a:ln w="6350">
                          <a:noFill/>
                        </a:ln>
                      </wps:spPr>
                      <wps:txbx>
                        <w:txbxContent>
                          <w:p w14:paraId="7CE99ED6" w14:textId="77777777" w:rsidR="001977C8" w:rsidRPr="00FC568A" w:rsidRDefault="008144B2">
                            <w:pPr>
                              <w:rPr>
                                <w:b/>
                                <w:bCs/>
                                <w:sz w:val="44"/>
                                <w:szCs w:val="48"/>
                                <w:lang w:val="en-US"/>
                              </w:rPr>
                            </w:pPr>
                            <w:r>
                              <w:rPr>
                                <w:lang w:val="en-US"/>
                              </w:rPr>
                              <w:tab/>
                            </w:r>
                            <w:r>
                              <w:rPr>
                                <w:lang w:val="en-US"/>
                              </w:rPr>
                              <w:tab/>
                            </w:r>
                            <w:r w:rsidRPr="00FC568A">
                              <w:rPr>
                                <w:b/>
                                <w:bCs/>
                                <w:sz w:val="44"/>
                                <w:szCs w:val="48"/>
                                <w:lang w:val="en-US"/>
                              </w:rPr>
                              <w:t xml:space="preserve">Micro-credentialing Program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C8477DD" id="Text Box 70" o:spid="_x0000_s1027" type="#_x0000_t202" style="position:absolute;margin-left:-6pt;margin-top:-16.05pt;width:479.25pt;height: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" fillcolor="black [3213]" stroked="f" strokeweight=".5pt">
                <v:textbox>
                  <w:txbxContent>
                    <w:p w14:paraId="7CE99ED6" w14:textId="77777777" w:rsidR="001977C8" w:rsidRPr="00FC568A" w:rsidRDefault="008144B2">
                      <w:pPr>
                        <w:rPr>
                          <w:b/>
                          <w:bCs/>
                          <w:sz w:val="44"/>
                          <w:szCs w:val="48"/>
                          <w:lang w:val="en-US"/>
                        </w:rPr>
                      </w:pPr>
                      <w:r>
                        <w:rPr>
                          <w:lang w:val="en-US"/>
                        </w:rPr>
                        <w:tab/>
                      </w:r>
                      <w:r>
                        <w:rPr>
                          <w:lang w:val="en-US"/>
                        </w:rPr>
                        <w:tab/>
                      </w:r>
                      <w:r w:rsidRPr="00FC568A">
                        <w:rPr>
                          <w:b/>
                          <w:bCs/>
                          <w:sz w:val="44"/>
                          <w:szCs w:val="48"/>
                          <w:lang w:val="en-US"/>
                        </w:rPr>
                        <w:t xml:space="preserve">Micro-credentialing Program </w:t>
                      </w:r>
                    </w:p>
                  </w:txbxContent>
                </v:textbox>
                <w10:wrap anchorx="page"/>
              </v:shape>
            </w:pict>
          </mc:Fallback>
        </mc:AlternateContent>
      </w:r>
    </w:p>
    <w:p w14:paraId="633C9654" w14:textId="77777777" w:rsidR="00747299" w:rsidRDefault="00747299" w:rsidP="000665C7">
      <w:pPr>
        <w:pStyle w:val="Heading1"/>
      </w:pPr>
    </w:p>
    <w:p w14:paraId="265FF999" w14:textId="77777777" w:rsidR="002B1FC4" w:rsidRDefault="002B1FC4" w:rsidP="006C4803">
      <w:pPr>
        <w:pStyle w:val="Heading1"/>
        <w:spacing w:before="0" w:after="0"/>
        <w:rPr>
          <w:sz w:val="22"/>
          <w:szCs w:val="20"/>
        </w:rPr>
      </w:pPr>
    </w:p>
    <w:p w14:paraId="4AF71755" w14:textId="77777777" w:rsidR="007E719D" w:rsidRDefault="007E719D" w:rsidP="006C4803">
      <w:pPr>
        <w:pStyle w:val="Heading1"/>
        <w:jc w:val="both"/>
        <w:rPr>
          <w:color w:val="0D0D0D" w:themeColor="text1" w:themeTint="F2"/>
        </w:rPr>
        <w:sectPr w:rsidR="007E719D" w:rsidSect="002B1FC4">
          <w:headerReference w:type="default" r:id="rId8"/>
          <w:footerReference w:type="default" r:id="rId9"/>
          <w:headerReference w:type="first" r:id="rId10"/>
          <w:footerReference w:type="first" r:id="rId11"/>
          <w:pgSz w:w="11907" w:h="16840" w:code="9"/>
          <w:pgMar w:top="1701" w:right="1440" w:bottom="1440" w:left="1440" w:header="567" w:footer="567" w:gutter="0"/>
          <w:cols w:space="567"/>
          <w:formProt w:val="0"/>
          <w:titlePg/>
          <w:docGrid w:linePitch="299"/>
        </w:sectPr>
      </w:pPr>
    </w:p>
    <w:p w14:paraId="0446ECED" w14:textId="77777777" w:rsidR="00263E63" w:rsidRPr="00547DB0" w:rsidRDefault="008144B2" w:rsidP="006C4803">
      <w:pPr>
        <w:pStyle w:val="Heading1"/>
        <w:jc w:val="both"/>
        <w:rPr>
          <w:color w:val="0D0D0D" w:themeColor="text1" w:themeTint="F2"/>
        </w:rPr>
      </w:pPr>
      <w:r>
        <w:rPr>
          <w:color w:val="0D0D0D" w:themeColor="text1" w:themeTint="F2"/>
        </w:rPr>
        <w:t>I</w:t>
      </w:r>
      <w:r w:rsidR="006F77FC">
        <w:rPr>
          <w:color w:val="0D0D0D" w:themeColor="text1" w:themeTint="F2"/>
        </w:rPr>
        <w:t>ntroduction</w:t>
      </w:r>
    </w:p>
    <w:p w14:paraId="2FFBF9CB" w14:textId="77777777" w:rsidR="006F77FC" w:rsidRPr="00F510CB" w:rsidRDefault="008144B2" w:rsidP="006C4803">
      <w:pPr>
        <w:widowControl w:val="0"/>
        <w:spacing w:before="120" w:line="264" w:lineRule="auto"/>
        <w:ind w:right="-28"/>
        <w:jc w:val="both"/>
        <w:rPr>
          <w:rFonts w:eastAsia="MetaNormalLF-Roman" w:cs="MetaNormalLF-Roman"/>
          <w:spacing w:val="-2"/>
          <w:szCs w:val="22"/>
          <w:lang w:eastAsia="en-US"/>
        </w:rPr>
      </w:pPr>
      <w:r w:rsidRPr="00F510CB">
        <w:rPr>
          <w:rFonts w:eastAsia="MetaNormalLF-Roman" w:cs="MetaNormalLF-Roman"/>
          <w:spacing w:val="-2"/>
          <w:szCs w:val="22"/>
          <w:lang w:eastAsia="en-US"/>
        </w:rPr>
        <w:t xml:space="preserve">The Queensland Government announced investment of $5.5M for a 3-year Micro-Credentialing Pilot Program (MCPP) as part of the 2019-20 State Budget. The MCPP provided support to changing workplaces by enabling provision of focused training for new or transitioning employees in specific skills. Since that time, 18 pilot programs have been funded through this initiative. These pilots demonstrated how innovative, </w:t>
      </w:r>
      <w:proofErr w:type="gramStart"/>
      <w:r w:rsidRPr="00F510CB">
        <w:rPr>
          <w:rFonts w:eastAsia="MetaNormalLF-Roman" w:cs="MetaNormalLF-Roman"/>
          <w:spacing w:val="-2"/>
          <w:szCs w:val="22"/>
          <w:lang w:eastAsia="en-US"/>
        </w:rPr>
        <w:t>modern</w:t>
      </w:r>
      <w:proofErr w:type="gramEnd"/>
      <w:r w:rsidRPr="00F510CB">
        <w:rPr>
          <w:rFonts w:eastAsia="MetaNormalLF-Roman" w:cs="MetaNormalLF-Roman"/>
          <w:spacing w:val="-2"/>
          <w:szCs w:val="22"/>
          <w:lang w:eastAsia="en-US"/>
        </w:rPr>
        <w:t xml:space="preserve"> and flexible pathways can be used to address current, emerging and future skills needs. </w:t>
      </w:r>
    </w:p>
    <w:p w14:paraId="70AAB556" w14:textId="77777777" w:rsidR="006F77FC" w:rsidRPr="00F510CB" w:rsidRDefault="008144B2" w:rsidP="006C4803">
      <w:pPr>
        <w:widowControl w:val="0"/>
        <w:spacing w:before="120" w:line="264" w:lineRule="auto"/>
        <w:ind w:right="-28"/>
        <w:jc w:val="both"/>
        <w:rPr>
          <w:rFonts w:eastAsia="MetaNormalLF-Roman" w:cs="MetaNormalLF-Roman"/>
          <w:spacing w:val="-2"/>
          <w:szCs w:val="22"/>
          <w:lang w:eastAsia="en-US"/>
        </w:rPr>
      </w:pPr>
      <w:r w:rsidRPr="00F510CB">
        <w:rPr>
          <w:rFonts w:eastAsia="MetaNormalLF-Roman" w:cs="MetaNormalLF-Roman"/>
          <w:spacing w:val="-2"/>
          <w:szCs w:val="22"/>
          <w:lang w:eastAsia="en-US"/>
        </w:rPr>
        <w:t xml:space="preserve">The </w:t>
      </w:r>
      <w:r w:rsidRPr="00F510CB">
        <w:rPr>
          <w:rFonts w:eastAsia="MetaNormalLF-Roman" w:cs="MetaNormalLF-Roman"/>
          <w:i/>
          <w:spacing w:val="-2"/>
          <w:szCs w:val="22"/>
          <w:lang w:eastAsia="en-US"/>
        </w:rPr>
        <w:t>Good people. Good jobs: Queensland Workforce Strategy 2022-2032</w:t>
      </w:r>
      <w:r w:rsidRPr="00F510CB">
        <w:rPr>
          <w:rFonts w:eastAsia="MetaNormalLF-Roman" w:cs="MetaNormalLF-Roman"/>
          <w:spacing w:val="-2"/>
          <w:szCs w:val="22"/>
          <w:lang w:eastAsia="en-US"/>
        </w:rPr>
        <w:t xml:space="preserve"> reflects the commitment from government, </w:t>
      </w:r>
      <w:proofErr w:type="gramStart"/>
      <w:r w:rsidRPr="00F510CB">
        <w:rPr>
          <w:rFonts w:eastAsia="MetaNormalLF-Roman" w:cs="MetaNormalLF-Roman"/>
          <w:spacing w:val="-2"/>
          <w:szCs w:val="22"/>
          <w:lang w:eastAsia="en-US"/>
        </w:rPr>
        <w:t>industry</w:t>
      </w:r>
      <w:proofErr w:type="gramEnd"/>
      <w:r w:rsidRPr="00F510CB">
        <w:rPr>
          <w:rFonts w:eastAsia="MetaNormalLF-Roman" w:cs="MetaNormalLF-Roman"/>
          <w:spacing w:val="-2"/>
          <w:szCs w:val="22"/>
          <w:lang w:eastAsia="en-US"/>
        </w:rPr>
        <w:t xml:space="preserve"> and the community to work together to tackle skills and labo</w:t>
      </w:r>
      <w:r w:rsidR="00BE37D1" w:rsidRPr="00F510CB">
        <w:rPr>
          <w:rFonts w:eastAsia="MetaNormalLF-Roman" w:cs="MetaNormalLF-Roman"/>
          <w:spacing w:val="-2"/>
          <w:szCs w:val="22"/>
          <w:lang w:eastAsia="en-US"/>
        </w:rPr>
        <w:t>u</w:t>
      </w:r>
      <w:r w:rsidRPr="00F510CB">
        <w:rPr>
          <w:rFonts w:eastAsia="MetaNormalLF-Roman" w:cs="MetaNormalLF-Roman"/>
          <w:spacing w:val="-2"/>
          <w:szCs w:val="22"/>
          <w:lang w:eastAsia="en-US"/>
        </w:rPr>
        <w:t xml:space="preserve">r shortages by addressing the different needs of our diverse population, businesses and regions. Supporting the </w:t>
      </w:r>
      <w:r w:rsidR="00BE37D1" w:rsidRPr="00F510CB">
        <w:rPr>
          <w:rFonts w:eastAsia="MetaNormalLF-Roman" w:cs="MetaNormalLF-Roman"/>
          <w:spacing w:val="-2"/>
          <w:szCs w:val="22"/>
          <w:lang w:eastAsia="en-US"/>
        </w:rPr>
        <w:t>S</w:t>
      </w:r>
      <w:r w:rsidRPr="00F510CB">
        <w:rPr>
          <w:rFonts w:eastAsia="MetaNormalLF-Roman" w:cs="MetaNormalLF-Roman"/>
          <w:spacing w:val="-2"/>
          <w:szCs w:val="22"/>
          <w:lang w:eastAsia="en-US"/>
        </w:rPr>
        <w:t xml:space="preserve">trategy is the first 3-year action plan to strengthen partnerships between industry, </w:t>
      </w:r>
      <w:proofErr w:type="gramStart"/>
      <w:r w:rsidRPr="00F510CB">
        <w:rPr>
          <w:rFonts w:eastAsia="MetaNormalLF-Roman" w:cs="MetaNormalLF-Roman"/>
          <w:spacing w:val="-2"/>
          <w:szCs w:val="22"/>
          <w:lang w:eastAsia="en-US"/>
        </w:rPr>
        <w:t>community</w:t>
      </w:r>
      <w:proofErr w:type="gramEnd"/>
      <w:r w:rsidRPr="00F510CB">
        <w:rPr>
          <w:rFonts w:eastAsia="MetaNormalLF-Roman" w:cs="MetaNormalLF-Roman"/>
          <w:spacing w:val="-2"/>
          <w:szCs w:val="22"/>
          <w:lang w:eastAsia="en-US"/>
        </w:rPr>
        <w:t xml:space="preserve"> and government to deliver a range of initiatives. Initiatives include:</w:t>
      </w:r>
    </w:p>
    <w:p w14:paraId="5FFBA737" w14:textId="77777777" w:rsidR="006F77FC" w:rsidRPr="00F510CB" w:rsidRDefault="008144B2" w:rsidP="00F07376">
      <w:pPr>
        <w:pStyle w:val="ListParagraph"/>
        <w:widowControl w:val="0"/>
        <w:numPr>
          <w:ilvl w:val="0"/>
          <w:numId w:val="33"/>
        </w:numPr>
        <w:spacing w:after="0" w:line="264" w:lineRule="auto"/>
        <w:ind w:left="426" w:right="-28"/>
        <w:jc w:val="both"/>
        <w:rPr>
          <w:rFonts w:eastAsia="MetaNormalLF-Roman" w:cs="MetaNormalLF-Roman"/>
          <w:spacing w:val="-2"/>
          <w:szCs w:val="20"/>
          <w:lang w:eastAsia="en-US"/>
        </w:rPr>
      </w:pPr>
      <w:r w:rsidRPr="00F510CB">
        <w:rPr>
          <w:rFonts w:eastAsia="MetaNormalLF-Roman" w:cs="MetaNormalLF-Roman"/>
          <w:spacing w:val="-2"/>
          <w:szCs w:val="20"/>
          <w:lang w:eastAsia="en-US"/>
        </w:rPr>
        <w:t>development of a Queensland Vocational Education and Training (VET) Strategy to build on the strengths of Queensland’s VET system, by ensuring Queensland’s annual investment in skills and training is tailored to meet current and future workforce needs; and</w:t>
      </w:r>
    </w:p>
    <w:p w14:paraId="544AD64D" w14:textId="77777777" w:rsidR="006F77FC" w:rsidRPr="00F510CB" w:rsidRDefault="008144B2" w:rsidP="007E719D">
      <w:pPr>
        <w:pStyle w:val="ListParagraph"/>
        <w:widowControl w:val="0"/>
        <w:numPr>
          <w:ilvl w:val="0"/>
          <w:numId w:val="33"/>
        </w:numPr>
        <w:spacing w:before="0" w:after="0" w:line="264" w:lineRule="auto"/>
        <w:ind w:left="425" w:right="-28" w:hanging="357"/>
        <w:jc w:val="both"/>
        <w:rPr>
          <w:rFonts w:eastAsia="MetaNormalLF-Roman" w:cs="MetaNormalLF-Roman"/>
          <w:spacing w:val="-2"/>
          <w:szCs w:val="20"/>
          <w:lang w:eastAsia="en-US"/>
        </w:rPr>
      </w:pPr>
      <w:r w:rsidRPr="00F510CB">
        <w:rPr>
          <w:rFonts w:eastAsia="MetaNormalLF-Roman" w:cs="MetaNormalLF-Roman"/>
          <w:spacing w:val="-2"/>
          <w:szCs w:val="20"/>
          <w:lang w:eastAsia="en-US"/>
        </w:rPr>
        <w:t xml:space="preserve">extension of the MCPP to provide increased access to industry-supported short courses.  </w:t>
      </w:r>
    </w:p>
    <w:p w14:paraId="560C2256" w14:textId="77777777" w:rsidR="00263E63" w:rsidRPr="00F510CB" w:rsidRDefault="008144B2" w:rsidP="00E25DE1">
      <w:pPr>
        <w:pStyle w:val="Bodycopy"/>
        <w:spacing w:before="120"/>
        <w:jc w:val="both"/>
        <w:rPr>
          <w:szCs w:val="22"/>
        </w:rPr>
      </w:pPr>
      <w:r w:rsidRPr="006C4803">
        <w:rPr>
          <w:szCs w:val="22"/>
        </w:rPr>
        <w:t>The Queensland Government has committed an additional $2.</w:t>
      </w:r>
      <w:r w:rsidRPr="00F510CB">
        <w:rPr>
          <w:szCs w:val="22"/>
        </w:rPr>
        <w:t>9M</w:t>
      </w:r>
      <w:r w:rsidRPr="006C4803">
        <w:rPr>
          <w:szCs w:val="22"/>
        </w:rPr>
        <w:t xml:space="preserve"> to expand the MCPP in 2023. </w:t>
      </w:r>
    </w:p>
    <w:p w14:paraId="2A8E1955" w14:textId="77777777" w:rsidR="00263E63" w:rsidRPr="00547DB0" w:rsidRDefault="008144B2" w:rsidP="006C4803">
      <w:pPr>
        <w:pStyle w:val="Heading2"/>
        <w:jc w:val="both"/>
        <w:rPr>
          <w:color w:val="0D0D0D" w:themeColor="text1" w:themeTint="F2"/>
        </w:rPr>
      </w:pPr>
      <w:r>
        <w:rPr>
          <w:color w:val="0D0D0D" w:themeColor="text1" w:themeTint="F2"/>
        </w:rPr>
        <w:t>Overview and objectives</w:t>
      </w:r>
    </w:p>
    <w:p w14:paraId="286E8E6C" w14:textId="77777777" w:rsidR="006F77FC" w:rsidRPr="00F510CB" w:rsidRDefault="008144B2" w:rsidP="006C4803">
      <w:pPr>
        <w:widowControl w:val="0"/>
        <w:spacing w:before="120" w:line="264" w:lineRule="auto"/>
        <w:ind w:right="-28"/>
        <w:jc w:val="both"/>
        <w:rPr>
          <w:rFonts w:eastAsia="MetaNormalLF-Roman" w:cs="MetaNormalLF-Roman"/>
          <w:spacing w:val="-2"/>
          <w:szCs w:val="20"/>
          <w:lang w:eastAsia="en-US"/>
        </w:rPr>
      </w:pPr>
      <w:r w:rsidRPr="00F510CB">
        <w:rPr>
          <w:rFonts w:eastAsia="MetaNormalLF-Roman" w:cs="MetaNormalLF-Roman"/>
          <w:spacing w:val="-2"/>
          <w:szCs w:val="20"/>
          <w:lang w:eastAsia="en-US"/>
        </w:rPr>
        <w:t>The Micro-credentialing Program is administered by</w:t>
      </w:r>
      <w:permStart w:id="1908110036" w:edGrp="everyone"/>
      <w:permEnd w:id="1908110036"/>
      <w:r w:rsidRPr="00F510CB">
        <w:rPr>
          <w:rFonts w:eastAsia="MetaNormalLF-Roman" w:cs="MetaNormalLF-Roman"/>
          <w:spacing w:val="-2"/>
          <w:szCs w:val="20"/>
          <w:lang w:eastAsia="en-US"/>
        </w:rPr>
        <w:t xml:space="preserve"> the Department of Employment, Small Business and Training (DESBT) and is a mechanism to identify </w:t>
      </w:r>
      <w:r w:rsidR="00547088" w:rsidRPr="00F510CB">
        <w:rPr>
          <w:rFonts w:eastAsia="MetaNormalLF-Roman" w:cs="MetaNormalLF-Roman"/>
          <w:spacing w:val="-2"/>
          <w:szCs w:val="20"/>
          <w:lang w:eastAsia="en-US"/>
        </w:rPr>
        <w:t>and support</w:t>
      </w:r>
      <w:r w:rsidRPr="00F510CB">
        <w:rPr>
          <w:rFonts w:eastAsia="MetaNormalLF-Roman" w:cs="MetaNormalLF-Roman"/>
          <w:spacing w:val="-2"/>
          <w:szCs w:val="20"/>
          <w:lang w:eastAsia="en-US"/>
        </w:rPr>
        <w:t xml:space="preserve"> life-long learning and just-in-time training responses. The Program aim</w:t>
      </w:r>
      <w:r w:rsidR="001B608D" w:rsidRPr="00F510CB">
        <w:rPr>
          <w:rFonts w:eastAsia="MetaNormalLF-Roman" w:cs="MetaNormalLF-Roman"/>
          <w:spacing w:val="-2"/>
          <w:szCs w:val="20"/>
          <w:lang w:eastAsia="en-US"/>
        </w:rPr>
        <w:t>s</w:t>
      </w:r>
      <w:r w:rsidRPr="00F510CB">
        <w:rPr>
          <w:rFonts w:eastAsia="MetaNormalLF-Roman" w:cs="MetaNormalLF-Roman"/>
          <w:spacing w:val="-2"/>
          <w:szCs w:val="20"/>
          <w:lang w:eastAsia="en-US"/>
        </w:rPr>
        <w:t xml:space="preserve"> to:</w:t>
      </w:r>
    </w:p>
    <w:p w14:paraId="345A9615" w14:textId="77777777" w:rsidR="006F77FC" w:rsidRPr="00F510CB" w:rsidRDefault="008144B2" w:rsidP="00F07376">
      <w:pPr>
        <w:pStyle w:val="ListParagraph"/>
        <w:widowControl w:val="0"/>
        <w:numPr>
          <w:ilvl w:val="0"/>
          <w:numId w:val="33"/>
        </w:numPr>
        <w:spacing w:after="0" w:line="264" w:lineRule="auto"/>
        <w:ind w:left="426" w:right="-28"/>
        <w:jc w:val="both"/>
        <w:rPr>
          <w:rFonts w:eastAsia="MetaNormalLF-Roman" w:cs="MetaNormalLF-Roman"/>
          <w:spacing w:val="-2"/>
          <w:szCs w:val="20"/>
          <w:lang w:eastAsia="en-US"/>
        </w:rPr>
      </w:pPr>
      <w:r w:rsidRPr="00F510CB">
        <w:rPr>
          <w:rFonts w:eastAsia="MetaNormalLF-Roman" w:cs="MetaNormalLF-Roman"/>
          <w:spacing w:val="-2"/>
          <w:szCs w:val="20"/>
          <w:lang w:eastAsia="en-US"/>
        </w:rPr>
        <w:t xml:space="preserve">support a range of approaches to micro-credentials targeting priority industry skills by industry and through regional </w:t>
      </w:r>
      <w:proofErr w:type="gramStart"/>
      <w:r w:rsidRPr="00F510CB">
        <w:rPr>
          <w:rFonts w:eastAsia="MetaNormalLF-Roman" w:cs="MetaNormalLF-Roman"/>
          <w:spacing w:val="-2"/>
          <w:szCs w:val="20"/>
          <w:lang w:eastAsia="en-US"/>
        </w:rPr>
        <w:t>partnerships;</w:t>
      </w:r>
      <w:proofErr w:type="gramEnd"/>
    </w:p>
    <w:p w14:paraId="123C7D19" w14:textId="77777777" w:rsidR="006F77FC" w:rsidRPr="00F510CB" w:rsidRDefault="008144B2" w:rsidP="00F07376">
      <w:pPr>
        <w:pStyle w:val="ListParagraph"/>
        <w:widowControl w:val="0"/>
        <w:numPr>
          <w:ilvl w:val="0"/>
          <w:numId w:val="33"/>
        </w:numPr>
        <w:spacing w:before="0" w:after="0" w:line="264" w:lineRule="auto"/>
        <w:ind w:left="426" w:right="-28" w:hanging="357"/>
        <w:jc w:val="both"/>
        <w:rPr>
          <w:rFonts w:eastAsia="MetaNormalLF-Roman" w:cs="MetaNormalLF-Roman"/>
          <w:spacing w:val="-2"/>
          <w:szCs w:val="20"/>
          <w:lang w:eastAsia="en-US"/>
        </w:rPr>
      </w:pPr>
      <w:r w:rsidRPr="00F510CB">
        <w:rPr>
          <w:rFonts w:eastAsia="MetaNormalLF-Roman" w:cs="MetaNormalLF-Roman"/>
          <w:spacing w:val="-2"/>
          <w:szCs w:val="20"/>
          <w:lang w:eastAsia="en-US"/>
        </w:rPr>
        <w:t>improve employability of participants by providing skills in demand from industry; and</w:t>
      </w:r>
    </w:p>
    <w:p w14:paraId="3597D6EA" w14:textId="77777777" w:rsidR="006F77FC" w:rsidRPr="00F510CB" w:rsidRDefault="008144B2" w:rsidP="00F07376">
      <w:pPr>
        <w:pStyle w:val="ListParagraph"/>
        <w:widowControl w:val="0"/>
        <w:numPr>
          <w:ilvl w:val="0"/>
          <w:numId w:val="33"/>
        </w:numPr>
        <w:spacing w:before="0" w:after="0" w:line="264" w:lineRule="auto"/>
        <w:ind w:left="426" w:right="-28" w:hanging="357"/>
        <w:jc w:val="both"/>
        <w:rPr>
          <w:rFonts w:eastAsia="MetaNormalLF-Roman" w:cs="MetaNormalLF-Roman"/>
          <w:spacing w:val="-2"/>
          <w:szCs w:val="20"/>
          <w:lang w:eastAsia="en-US"/>
        </w:rPr>
      </w:pPr>
      <w:r w:rsidRPr="00F510CB">
        <w:rPr>
          <w:rFonts w:eastAsia="MetaNormalLF-Roman" w:cs="MetaNormalLF-Roman"/>
          <w:spacing w:val="-2"/>
          <w:szCs w:val="20"/>
          <w:lang w:eastAsia="en-US"/>
        </w:rPr>
        <w:t xml:space="preserve">increase labour productivity of enterprises though investment in technical, </w:t>
      </w:r>
      <w:proofErr w:type="gramStart"/>
      <w:r w:rsidRPr="00F510CB">
        <w:rPr>
          <w:rFonts w:eastAsia="MetaNormalLF-Roman" w:cs="MetaNormalLF-Roman"/>
          <w:spacing w:val="-2"/>
          <w:szCs w:val="20"/>
          <w:lang w:eastAsia="en-US"/>
        </w:rPr>
        <w:t>digital</w:t>
      </w:r>
      <w:proofErr w:type="gramEnd"/>
      <w:r w:rsidRPr="00F510CB">
        <w:rPr>
          <w:rFonts w:eastAsia="MetaNormalLF-Roman" w:cs="MetaNormalLF-Roman"/>
          <w:spacing w:val="-2"/>
          <w:szCs w:val="20"/>
          <w:lang w:eastAsia="en-US"/>
        </w:rPr>
        <w:t xml:space="preserve"> or other </w:t>
      </w:r>
      <w:r w:rsidR="00547088" w:rsidRPr="00F510CB">
        <w:rPr>
          <w:rFonts w:eastAsia="MetaNormalLF-Roman" w:cs="MetaNormalLF-Roman"/>
          <w:spacing w:val="-2"/>
          <w:szCs w:val="20"/>
          <w:lang w:eastAsia="en-US"/>
        </w:rPr>
        <w:t>skills needs</w:t>
      </w:r>
      <w:r w:rsidRPr="00F510CB">
        <w:rPr>
          <w:rFonts w:eastAsia="MetaNormalLF-Roman" w:cs="MetaNormalLF-Roman"/>
          <w:spacing w:val="-2"/>
          <w:szCs w:val="20"/>
          <w:lang w:eastAsia="en-US"/>
        </w:rPr>
        <w:t xml:space="preserve"> not addressed through existing VET products.   </w:t>
      </w:r>
    </w:p>
    <w:p w14:paraId="1D1C96A4" w14:textId="77777777" w:rsidR="000A415C" w:rsidRPr="00F510CB" w:rsidRDefault="000A415C" w:rsidP="000A415C">
      <w:pPr>
        <w:widowControl w:val="0"/>
        <w:spacing w:line="264" w:lineRule="auto"/>
        <w:ind w:right="-28"/>
        <w:jc w:val="both"/>
        <w:rPr>
          <w:rFonts w:eastAsia="MetaNormalLF-Roman" w:cs="MetaNormalLF-Roman"/>
          <w:spacing w:val="-2"/>
          <w:szCs w:val="20"/>
          <w:lang w:eastAsia="en-US"/>
        </w:rPr>
      </w:pPr>
    </w:p>
    <w:p w14:paraId="6CCBDDED" w14:textId="77777777" w:rsidR="000A415C" w:rsidRPr="00F510CB" w:rsidRDefault="008144B2" w:rsidP="000A415C">
      <w:pPr>
        <w:widowControl w:val="0"/>
        <w:spacing w:line="264" w:lineRule="auto"/>
        <w:ind w:right="-28"/>
        <w:jc w:val="both"/>
        <w:rPr>
          <w:rFonts w:eastAsia="MetaNormalLF-Roman" w:cs="MetaNormalLF-Roman"/>
          <w:spacing w:val="-2"/>
          <w:szCs w:val="20"/>
          <w:lang w:eastAsia="en-US"/>
        </w:rPr>
      </w:pPr>
      <w:r w:rsidRPr="00F510CB">
        <w:rPr>
          <w:rFonts w:eastAsia="MetaNormalLF-Roman" w:cs="MetaNormalLF-Roman"/>
          <w:spacing w:val="-2"/>
          <w:szCs w:val="20"/>
          <w:lang w:eastAsia="en-US"/>
        </w:rPr>
        <w:t xml:space="preserve">Funding is only available </w:t>
      </w:r>
      <w:proofErr w:type="gramStart"/>
      <w:r w:rsidRPr="00F510CB">
        <w:rPr>
          <w:rFonts w:eastAsia="MetaNormalLF-Roman" w:cs="MetaNormalLF-Roman"/>
          <w:spacing w:val="-2"/>
          <w:szCs w:val="20"/>
          <w:lang w:eastAsia="en-US"/>
        </w:rPr>
        <w:t>on the basis of</w:t>
      </w:r>
      <w:proofErr w:type="gramEnd"/>
      <w:r w:rsidRPr="00F510CB">
        <w:rPr>
          <w:rFonts w:eastAsia="MetaNormalLF-Roman" w:cs="MetaNormalLF-Roman"/>
          <w:spacing w:val="-2"/>
          <w:szCs w:val="20"/>
          <w:lang w:eastAsia="en-US"/>
        </w:rPr>
        <w:t xml:space="preserve"> a co-contribution (financial or in-kind) for all projects, which may be from industry, enterprises or participants. The extent and nature of the co-contribution will be taken into consideration when assessing applications against the selection criteria.</w:t>
      </w:r>
    </w:p>
    <w:p w14:paraId="640DD0D2" w14:textId="77777777" w:rsidR="006F77FC" w:rsidRPr="00F510CB" w:rsidRDefault="008144B2" w:rsidP="006C4803">
      <w:pPr>
        <w:widowControl w:val="0"/>
        <w:spacing w:before="120" w:line="264" w:lineRule="auto"/>
        <w:ind w:right="-28"/>
        <w:jc w:val="both"/>
        <w:rPr>
          <w:rFonts w:eastAsia="MetaNormalLF-Roman" w:cs="MetaNormalLF-Roman"/>
          <w:spacing w:val="-2"/>
          <w:szCs w:val="20"/>
          <w:lang w:eastAsia="en-US"/>
        </w:rPr>
      </w:pPr>
      <w:r w:rsidRPr="00F510CB">
        <w:rPr>
          <w:rFonts w:eastAsia="MetaNormalLF-Roman" w:cs="MetaNormalLF-Roman"/>
          <w:spacing w:val="-2"/>
          <w:szCs w:val="20"/>
          <w:lang w:eastAsia="en-US"/>
        </w:rPr>
        <w:t xml:space="preserve">Successful applications will </w:t>
      </w:r>
      <w:r w:rsidR="00547088" w:rsidRPr="00F510CB">
        <w:rPr>
          <w:rFonts w:eastAsia="MetaNormalLF-Roman" w:cs="MetaNormalLF-Roman"/>
          <w:spacing w:val="-2"/>
          <w:szCs w:val="20"/>
          <w:lang w:eastAsia="en-US"/>
        </w:rPr>
        <w:t xml:space="preserve">align </w:t>
      </w:r>
      <w:r w:rsidR="00A23192">
        <w:rPr>
          <w:rFonts w:eastAsia="MetaNormalLF-Roman" w:cs="MetaNormalLF-Roman"/>
          <w:spacing w:val="-2"/>
          <w:szCs w:val="20"/>
          <w:lang w:eastAsia="en-US"/>
        </w:rPr>
        <w:t xml:space="preserve">to </w:t>
      </w:r>
      <w:r w:rsidRPr="00F510CB">
        <w:rPr>
          <w:rFonts w:eastAsia="MetaNormalLF-Roman" w:cs="MetaNormalLF-Roman"/>
          <w:spacing w:val="-2"/>
          <w:szCs w:val="20"/>
          <w:lang w:eastAsia="en-US"/>
        </w:rPr>
        <w:t>the following Micro-credentialing Program princip</w:t>
      </w:r>
      <w:r w:rsidR="00D25CF2">
        <w:rPr>
          <w:rFonts w:eastAsia="MetaNormalLF-Roman" w:cs="MetaNormalLF-Roman"/>
          <w:spacing w:val="-2"/>
          <w:szCs w:val="20"/>
          <w:lang w:eastAsia="en-US"/>
        </w:rPr>
        <w:t>le</w:t>
      </w:r>
      <w:r w:rsidR="004B73C9">
        <w:rPr>
          <w:rFonts w:eastAsia="MetaNormalLF-Roman" w:cs="MetaNormalLF-Roman"/>
          <w:spacing w:val="-2"/>
          <w:szCs w:val="20"/>
          <w:lang w:eastAsia="en-US"/>
        </w:rPr>
        <w:t>s</w:t>
      </w:r>
      <w:r w:rsidRPr="00F510CB">
        <w:rPr>
          <w:rFonts w:eastAsia="MetaNormalLF-Roman" w:cs="MetaNormalLF-Roman"/>
          <w:spacing w:val="-2"/>
          <w:szCs w:val="20"/>
          <w:lang w:eastAsia="en-US"/>
        </w:rPr>
        <w:t>:</w:t>
      </w:r>
    </w:p>
    <w:p w14:paraId="0110EEB8" w14:textId="77777777" w:rsidR="006F77FC" w:rsidRPr="00F510CB" w:rsidRDefault="008144B2" w:rsidP="006C4803">
      <w:pPr>
        <w:widowControl w:val="0"/>
        <w:spacing w:before="120" w:line="264" w:lineRule="auto"/>
        <w:ind w:right="-28"/>
        <w:jc w:val="both"/>
        <w:rPr>
          <w:rFonts w:eastAsia="MetaNormalLF-Roman" w:cs="MetaNormalLF-Roman"/>
          <w:spacing w:val="-2"/>
          <w:szCs w:val="22"/>
          <w:lang w:eastAsia="en-US"/>
        </w:rPr>
      </w:pPr>
      <w:r w:rsidRPr="00F510CB">
        <w:rPr>
          <w:rFonts w:eastAsia="MetaNormalLF-Roman" w:cs="MetaNormalLF-Roman"/>
          <w:b/>
          <w:spacing w:val="-2"/>
          <w:szCs w:val="22"/>
          <w:lang w:eastAsia="en-US"/>
        </w:rPr>
        <w:t>Principle 1 - Complementary to the VET system</w:t>
      </w:r>
      <w:r w:rsidRPr="00F510CB">
        <w:rPr>
          <w:rFonts w:eastAsia="MetaNormalLF-Roman" w:cs="MetaNormalLF-Roman"/>
          <w:spacing w:val="-2"/>
          <w:szCs w:val="22"/>
          <w:lang w:eastAsia="en-US"/>
        </w:rPr>
        <w:t xml:space="preserve"> </w:t>
      </w:r>
    </w:p>
    <w:p w14:paraId="01A2C7F0" w14:textId="77777777" w:rsidR="006F77FC" w:rsidRPr="006C4803" w:rsidRDefault="008144B2" w:rsidP="006C4803">
      <w:pPr>
        <w:widowControl w:val="0"/>
        <w:spacing w:before="120" w:line="264" w:lineRule="auto"/>
        <w:ind w:right="-28"/>
        <w:jc w:val="both"/>
        <w:rPr>
          <w:szCs w:val="22"/>
        </w:rPr>
      </w:pPr>
      <w:r w:rsidRPr="00F510CB">
        <w:rPr>
          <w:rFonts w:eastAsia="MetaNormalLF-Roman" w:cs="MetaNormalLF-Roman"/>
          <w:spacing w:val="-2"/>
          <w:szCs w:val="22"/>
          <w:lang w:eastAsia="en-US"/>
        </w:rPr>
        <w:t>F</w:t>
      </w:r>
      <w:r w:rsidRPr="00F510CB">
        <w:rPr>
          <w:rFonts w:eastAsia="MetaNormalLF-Roman" w:cs="MetaNormalLF-Roman"/>
          <w:spacing w:val="-2"/>
          <w:szCs w:val="20"/>
          <w:lang w:eastAsia="en-US"/>
        </w:rPr>
        <w:t>or the purposes of this program, the skill outcomes to be targeted will not be nationally recognised (</w:t>
      </w:r>
      <w:proofErr w:type="gramStart"/>
      <w:r w:rsidRPr="00F510CB">
        <w:rPr>
          <w:rFonts w:eastAsia="MetaNormalLF-Roman" w:cs="MetaNormalLF-Roman"/>
          <w:spacing w:val="-2"/>
          <w:szCs w:val="20"/>
          <w:lang w:eastAsia="en-US"/>
        </w:rPr>
        <w:t>i.e.</w:t>
      </w:r>
      <w:proofErr w:type="gramEnd"/>
      <w:r w:rsidRPr="00F510CB">
        <w:rPr>
          <w:rFonts w:eastAsia="MetaNormalLF-Roman" w:cs="MetaNormalLF-Roman"/>
          <w:spacing w:val="-2"/>
          <w:szCs w:val="20"/>
          <w:lang w:eastAsia="en-US"/>
        </w:rPr>
        <w:t xml:space="preserve"> VET) as these outcomes can be supported under existing VET investment programs.</w:t>
      </w:r>
      <w:r w:rsidR="00BE37D1" w:rsidRPr="00F510CB">
        <w:rPr>
          <w:rFonts w:eastAsia="MetaNormalLF-Roman" w:cs="MetaNormalLF-Roman"/>
          <w:spacing w:val="-2"/>
          <w:szCs w:val="20"/>
          <w:lang w:eastAsia="en-US"/>
        </w:rPr>
        <w:t xml:space="preserve"> M</w:t>
      </w:r>
      <w:r w:rsidRPr="006C4803">
        <w:rPr>
          <w:szCs w:val="22"/>
        </w:rPr>
        <w:t xml:space="preserve">icro-credentials developed for this program should seek to address skill requirements for industry or enterprises that </w:t>
      </w:r>
      <w:r w:rsidRPr="006C4803">
        <w:rPr>
          <w:szCs w:val="22"/>
        </w:rPr>
        <w:lastRenderedPageBreak/>
        <w:t xml:space="preserve">are not covered in national Training Packages. Micro-credentials should complement </w:t>
      </w:r>
      <w:r w:rsidR="00E77061" w:rsidRPr="00F510CB">
        <w:rPr>
          <w:szCs w:val="22"/>
        </w:rPr>
        <w:t xml:space="preserve">the in-depth knowledge and </w:t>
      </w:r>
      <w:r w:rsidR="00547088" w:rsidRPr="00F510CB">
        <w:rPr>
          <w:szCs w:val="22"/>
        </w:rPr>
        <w:t>skills available</w:t>
      </w:r>
      <w:r w:rsidR="00E77061" w:rsidRPr="00F510CB">
        <w:rPr>
          <w:szCs w:val="22"/>
        </w:rPr>
        <w:t xml:space="preserve"> or obtained</w:t>
      </w:r>
      <w:r w:rsidR="00547088" w:rsidRPr="00F510CB">
        <w:rPr>
          <w:szCs w:val="22"/>
        </w:rPr>
        <w:t xml:space="preserve"> through</w:t>
      </w:r>
      <w:r w:rsidRPr="00F510CB">
        <w:rPr>
          <w:szCs w:val="22"/>
        </w:rPr>
        <w:t xml:space="preserve"> VET </w:t>
      </w:r>
      <w:r w:rsidRPr="006C4803">
        <w:rPr>
          <w:szCs w:val="22"/>
        </w:rPr>
        <w:t>qualifications</w:t>
      </w:r>
      <w:r w:rsidR="00E77061" w:rsidRPr="00F510CB">
        <w:rPr>
          <w:szCs w:val="22"/>
        </w:rPr>
        <w:t xml:space="preserve"> to </w:t>
      </w:r>
      <w:r w:rsidRPr="006C4803">
        <w:rPr>
          <w:szCs w:val="22"/>
        </w:rPr>
        <w:t>support individuals with lifelong skills and employment opportunities</w:t>
      </w:r>
      <w:r w:rsidR="00E77061" w:rsidRPr="00F510CB">
        <w:rPr>
          <w:szCs w:val="22"/>
        </w:rPr>
        <w:t xml:space="preserve"> and industry to address skills gaps</w:t>
      </w:r>
      <w:r w:rsidRPr="006C4803">
        <w:rPr>
          <w:szCs w:val="22"/>
        </w:rPr>
        <w:t>.</w:t>
      </w:r>
    </w:p>
    <w:p w14:paraId="5CDCF36A" w14:textId="77777777" w:rsidR="006F77FC" w:rsidRPr="00F510CB" w:rsidRDefault="008144B2" w:rsidP="006C4803">
      <w:pPr>
        <w:widowControl w:val="0"/>
        <w:spacing w:before="120" w:line="264" w:lineRule="auto"/>
        <w:ind w:right="-28"/>
        <w:jc w:val="both"/>
        <w:rPr>
          <w:rFonts w:eastAsia="MetaNormalLF-Roman" w:cs="MetaNormalLF-Roman"/>
          <w:b/>
          <w:spacing w:val="-2"/>
          <w:szCs w:val="22"/>
          <w:lang w:eastAsia="en-US"/>
        </w:rPr>
      </w:pPr>
      <w:r w:rsidRPr="00F510CB">
        <w:rPr>
          <w:rFonts w:eastAsia="MetaNormalLF-Roman" w:cs="MetaNormalLF-Roman"/>
          <w:b/>
          <w:spacing w:val="-2"/>
          <w:szCs w:val="22"/>
          <w:lang w:eastAsia="en-US"/>
        </w:rPr>
        <w:t>Principle 2 - Aligned to workforce skills need</w:t>
      </w:r>
    </w:p>
    <w:p w14:paraId="23731BD0" w14:textId="77777777" w:rsidR="006F77FC" w:rsidRPr="006C4803" w:rsidRDefault="008144B2" w:rsidP="006C4803">
      <w:pPr>
        <w:spacing w:before="120" w:line="264" w:lineRule="auto"/>
        <w:jc w:val="both"/>
        <w:rPr>
          <w:szCs w:val="22"/>
        </w:rPr>
      </w:pPr>
      <w:r w:rsidRPr="006C4803">
        <w:rPr>
          <w:szCs w:val="22"/>
        </w:rPr>
        <w:t>Micro-credentials developed for this program must be a clearly defined and timely training solution developed in response to:</w:t>
      </w:r>
    </w:p>
    <w:p w14:paraId="11FEADD1" w14:textId="77777777" w:rsidR="006F77FC" w:rsidRPr="00F510CB" w:rsidRDefault="008144B2" w:rsidP="00F07376">
      <w:pPr>
        <w:pStyle w:val="ListParagraph"/>
        <w:widowControl w:val="0"/>
        <w:numPr>
          <w:ilvl w:val="0"/>
          <w:numId w:val="33"/>
        </w:numPr>
        <w:spacing w:after="0" w:line="264" w:lineRule="auto"/>
        <w:ind w:left="426" w:right="-28"/>
        <w:jc w:val="both"/>
        <w:rPr>
          <w:rFonts w:eastAsia="MetaNormalLF-Roman" w:cs="MetaNormalLF-Roman"/>
          <w:spacing w:val="-2"/>
          <w:szCs w:val="20"/>
          <w:lang w:eastAsia="en-US"/>
        </w:rPr>
      </w:pPr>
      <w:r w:rsidRPr="00F510CB">
        <w:rPr>
          <w:rFonts w:eastAsia="MetaNormalLF-Roman" w:cs="MetaNormalLF-Roman"/>
          <w:spacing w:val="-2"/>
          <w:szCs w:val="20"/>
          <w:lang w:eastAsia="en-US"/>
        </w:rPr>
        <w:t>digital or technical disruption that requires skill</w:t>
      </w:r>
      <w:r w:rsidR="00AB1B96">
        <w:rPr>
          <w:rFonts w:eastAsia="MetaNormalLF-Roman" w:cs="MetaNormalLF-Roman"/>
          <w:spacing w:val="-2"/>
          <w:szCs w:val="20"/>
          <w:lang w:eastAsia="en-US"/>
        </w:rPr>
        <w:t>s</w:t>
      </w:r>
      <w:r w:rsidRPr="00F510CB">
        <w:rPr>
          <w:rFonts w:eastAsia="MetaNormalLF-Roman" w:cs="MetaNormalLF-Roman"/>
          <w:spacing w:val="-2"/>
          <w:szCs w:val="20"/>
          <w:lang w:eastAsia="en-US"/>
        </w:rPr>
        <w:t xml:space="preserve"> bridging or </w:t>
      </w:r>
      <w:proofErr w:type="gramStart"/>
      <w:r w:rsidRPr="00F510CB">
        <w:rPr>
          <w:rFonts w:eastAsia="MetaNormalLF-Roman" w:cs="MetaNormalLF-Roman"/>
          <w:spacing w:val="-2"/>
          <w:szCs w:val="20"/>
          <w:lang w:eastAsia="en-US"/>
        </w:rPr>
        <w:t>updating;</w:t>
      </w:r>
      <w:proofErr w:type="gramEnd"/>
      <w:r w:rsidRPr="00F510CB">
        <w:rPr>
          <w:rFonts w:eastAsia="MetaNormalLF-Roman" w:cs="MetaNormalLF-Roman"/>
          <w:spacing w:val="-2"/>
          <w:szCs w:val="20"/>
          <w:lang w:eastAsia="en-US"/>
        </w:rPr>
        <w:t xml:space="preserve"> </w:t>
      </w:r>
    </w:p>
    <w:p w14:paraId="725EE7B1" w14:textId="77777777" w:rsidR="006F77FC" w:rsidRPr="00F510CB" w:rsidRDefault="008144B2" w:rsidP="007E719D">
      <w:pPr>
        <w:pStyle w:val="ListParagraph"/>
        <w:widowControl w:val="0"/>
        <w:numPr>
          <w:ilvl w:val="0"/>
          <w:numId w:val="33"/>
        </w:numPr>
        <w:spacing w:before="0" w:after="0" w:line="264" w:lineRule="auto"/>
        <w:ind w:left="425" w:right="-28" w:hanging="357"/>
        <w:jc w:val="both"/>
        <w:rPr>
          <w:rFonts w:eastAsia="MetaNormalLF-Roman" w:cs="MetaNormalLF-Roman"/>
          <w:spacing w:val="-2"/>
          <w:szCs w:val="20"/>
          <w:lang w:eastAsia="en-US"/>
        </w:rPr>
      </w:pPr>
      <w:r w:rsidRPr="00F510CB">
        <w:rPr>
          <w:rFonts w:eastAsia="MetaNormalLF-Roman" w:cs="MetaNormalLF-Roman"/>
          <w:spacing w:val="-2"/>
          <w:szCs w:val="20"/>
          <w:lang w:eastAsia="en-US"/>
        </w:rPr>
        <w:t>regulatory, licen</w:t>
      </w:r>
      <w:r w:rsidR="006A0CF5" w:rsidRPr="00F510CB">
        <w:rPr>
          <w:rFonts w:eastAsia="MetaNormalLF-Roman" w:cs="MetaNormalLF-Roman"/>
          <w:spacing w:val="-2"/>
          <w:szCs w:val="20"/>
          <w:lang w:eastAsia="en-US"/>
        </w:rPr>
        <w:t>s</w:t>
      </w:r>
      <w:r w:rsidRPr="00F510CB">
        <w:rPr>
          <w:rFonts w:eastAsia="MetaNormalLF-Roman" w:cs="MetaNormalLF-Roman"/>
          <w:spacing w:val="-2"/>
          <w:szCs w:val="20"/>
          <w:lang w:eastAsia="en-US"/>
        </w:rPr>
        <w:t xml:space="preserve">ing or other compulsory requirement that imposes new requirements on industry and </w:t>
      </w:r>
      <w:proofErr w:type="gramStart"/>
      <w:r w:rsidRPr="00F510CB">
        <w:rPr>
          <w:rFonts w:eastAsia="MetaNormalLF-Roman" w:cs="MetaNormalLF-Roman"/>
          <w:spacing w:val="-2"/>
          <w:szCs w:val="20"/>
          <w:lang w:eastAsia="en-US"/>
        </w:rPr>
        <w:t>workers;</w:t>
      </w:r>
      <w:proofErr w:type="gramEnd"/>
      <w:r w:rsidRPr="00F510CB">
        <w:rPr>
          <w:rFonts w:eastAsia="MetaNormalLF-Roman" w:cs="MetaNormalLF-Roman"/>
          <w:spacing w:val="-2"/>
          <w:szCs w:val="20"/>
          <w:lang w:eastAsia="en-US"/>
        </w:rPr>
        <w:t xml:space="preserve"> </w:t>
      </w:r>
    </w:p>
    <w:p w14:paraId="3DEB570E" w14:textId="77777777" w:rsidR="006F77FC" w:rsidRPr="00F510CB" w:rsidRDefault="008144B2" w:rsidP="007E719D">
      <w:pPr>
        <w:pStyle w:val="ListParagraph"/>
        <w:widowControl w:val="0"/>
        <w:numPr>
          <w:ilvl w:val="0"/>
          <w:numId w:val="33"/>
        </w:numPr>
        <w:spacing w:before="0" w:after="0" w:line="264" w:lineRule="auto"/>
        <w:ind w:left="425" w:right="-28" w:hanging="357"/>
        <w:jc w:val="both"/>
        <w:rPr>
          <w:rFonts w:eastAsia="MetaNormalLF-Roman" w:cs="MetaNormalLF-Roman"/>
          <w:spacing w:val="-2"/>
          <w:szCs w:val="20"/>
          <w:lang w:eastAsia="en-US"/>
        </w:rPr>
      </w:pPr>
      <w:r w:rsidRPr="00F510CB">
        <w:rPr>
          <w:rFonts w:eastAsia="MetaNormalLF-Roman" w:cs="MetaNormalLF-Roman"/>
          <w:spacing w:val="-2"/>
          <w:szCs w:val="20"/>
          <w:lang w:eastAsia="en-US"/>
        </w:rPr>
        <w:t>emerging health and safety issues and/or protecting vulnerable workers; and/or</w:t>
      </w:r>
    </w:p>
    <w:p w14:paraId="08778157" w14:textId="77777777" w:rsidR="006F77FC" w:rsidRPr="00F510CB" w:rsidRDefault="008144B2" w:rsidP="007E719D">
      <w:pPr>
        <w:pStyle w:val="ListParagraph"/>
        <w:widowControl w:val="0"/>
        <w:numPr>
          <w:ilvl w:val="0"/>
          <w:numId w:val="33"/>
        </w:numPr>
        <w:spacing w:before="0" w:after="0" w:line="264" w:lineRule="auto"/>
        <w:ind w:left="425" w:right="-28" w:hanging="357"/>
        <w:jc w:val="both"/>
        <w:rPr>
          <w:rFonts w:eastAsia="MetaNormalLF-Roman" w:cs="MetaNormalLF-Roman"/>
          <w:spacing w:val="-2"/>
          <w:szCs w:val="20"/>
          <w:lang w:eastAsia="en-US"/>
        </w:rPr>
      </w:pPr>
      <w:r w:rsidRPr="00F510CB">
        <w:rPr>
          <w:rFonts w:eastAsia="MetaNormalLF-Roman" w:cs="MetaNormalLF-Roman"/>
          <w:spacing w:val="-2"/>
          <w:szCs w:val="20"/>
          <w:lang w:eastAsia="en-US"/>
        </w:rPr>
        <w:t xml:space="preserve">other emerging issue/s that are not addressed through existing VET products. </w:t>
      </w:r>
    </w:p>
    <w:p w14:paraId="6BA9A47E" w14:textId="77777777" w:rsidR="006F77FC" w:rsidRPr="00F510CB" w:rsidRDefault="008144B2" w:rsidP="006C4803">
      <w:pPr>
        <w:pStyle w:val="BodyText"/>
        <w:spacing w:after="0" w:line="264" w:lineRule="auto"/>
        <w:jc w:val="both"/>
        <w:rPr>
          <w:rFonts w:eastAsia="MetaNormalLF-Roman" w:cs="MetaNormalLF-Roman"/>
          <w:spacing w:val="-2"/>
          <w:szCs w:val="22"/>
          <w:lang w:eastAsia="en-US"/>
        </w:rPr>
      </w:pPr>
      <w:r w:rsidRPr="00F510CB">
        <w:rPr>
          <w:rFonts w:eastAsia="MetaNormalLF-Roman" w:cs="MetaNormalLF-Roman"/>
          <w:b/>
          <w:spacing w:val="-2"/>
          <w:szCs w:val="22"/>
          <w:lang w:eastAsia="en-US"/>
        </w:rPr>
        <w:t>Principle 3 - Industry driven</w:t>
      </w:r>
      <w:r w:rsidRPr="00F510CB">
        <w:rPr>
          <w:rFonts w:eastAsia="MetaNormalLF-Roman" w:cs="MetaNormalLF-Roman"/>
          <w:spacing w:val="-2"/>
          <w:szCs w:val="22"/>
          <w:lang w:eastAsia="en-US"/>
        </w:rPr>
        <w:t xml:space="preserve"> </w:t>
      </w:r>
    </w:p>
    <w:p w14:paraId="66187753" w14:textId="77777777" w:rsidR="006F77FC" w:rsidRPr="006C4803" w:rsidRDefault="008144B2" w:rsidP="006C4803">
      <w:pPr>
        <w:pStyle w:val="BodyText"/>
        <w:spacing w:after="0" w:line="264" w:lineRule="auto"/>
        <w:jc w:val="both"/>
        <w:rPr>
          <w:szCs w:val="22"/>
        </w:rPr>
      </w:pPr>
      <w:r w:rsidRPr="006C4803">
        <w:rPr>
          <w:szCs w:val="22"/>
        </w:rPr>
        <w:t>Micro-credentials developed for this program should be industry driven and supported by employers in the applicable sector. Micro-credentials will need to demonstrate:</w:t>
      </w:r>
    </w:p>
    <w:p w14:paraId="53A6873D" w14:textId="77777777" w:rsidR="006F77FC" w:rsidRPr="00F510CB" w:rsidRDefault="008144B2" w:rsidP="00F07376">
      <w:pPr>
        <w:pStyle w:val="ListParagraph"/>
        <w:widowControl w:val="0"/>
        <w:numPr>
          <w:ilvl w:val="0"/>
          <w:numId w:val="33"/>
        </w:numPr>
        <w:spacing w:after="0" w:line="264" w:lineRule="auto"/>
        <w:ind w:left="426" w:right="-28"/>
        <w:jc w:val="both"/>
        <w:rPr>
          <w:rFonts w:eastAsia="MetaNormalLF-Roman" w:cs="MetaNormalLF-Roman"/>
          <w:spacing w:val="-2"/>
          <w:szCs w:val="20"/>
          <w:lang w:eastAsia="en-US"/>
        </w:rPr>
      </w:pPr>
      <w:r w:rsidRPr="00F510CB">
        <w:rPr>
          <w:rFonts w:eastAsia="MetaNormalLF-Roman" w:cs="MetaNormalLF-Roman"/>
          <w:spacing w:val="-2"/>
          <w:szCs w:val="20"/>
          <w:lang w:eastAsia="en-US"/>
        </w:rPr>
        <w:t xml:space="preserve">learning outcomes for the relevant program of study, including knowledge, skills and </w:t>
      </w:r>
      <w:proofErr w:type="gramStart"/>
      <w:r w:rsidRPr="00F510CB">
        <w:rPr>
          <w:rFonts w:eastAsia="MetaNormalLF-Roman" w:cs="MetaNormalLF-Roman"/>
          <w:spacing w:val="-2"/>
          <w:szCs w:val="20"/>
          <w:lang w:eastAsia="en-US"/>
        </w:rPr>
        <w:t>context;</w:t>
      </w:r>
      <w:proofErr w:type="gramEnd"/>
      <w:r w:rsidRPr="00F510CB">
        <w:rPr>
          <w:rFonts w:eastAsia="MetaNormalLF-Roman" w:cs="MetaNormalLF-Roman"/>
          <w:spacing w:val="-2"/>
          <w:szCs w:val="20"/>
          <w:lang w:eastAsia="en-US"/>
        </w:rPr>
        <w:t xml:space="preserve"> </w:t>
      </w:r>
    </w:p>
    <w:p w14:paraId="369F1211" w14:textId="77777777" w:rsidR="006F77FC" w:rsidRPr="00F510CB" w:rsidRDefault="008144B2" w:rsidP="007E719D">
      <w:pPr>
        <w:pStyle w:val="ListParagraph"/>
        <w:widowControl w:val="0"/>
        <w:numPr>
          <w:ilvl w:val="0"/>
          <w:numId w:val="33"/>
        </w:numPr>
        <w:spacing w:before="0" w:after="0" w:line="264" w:lineRule="auto"/>
        <w:ind w:left="426" w:right="-28"/>
        <w:jc w:val="both"/>
        <w:rPr>
          <w:rFonts w:eastAsia="MetaNormalLF-Roman" w:cs="MetaNormalLF-Roman"/>
          <w:spacing w:val="-2"/>
          <w:szCs w:val="20"/>
          <w:lang w:eastAsia="en-US"/>
        </w:rPr>
      </w:pPr>
      <w:r w:rsidRPr="00F510CB">
        <w:rPr>
          <w:rFonts w:eastAsia="MetaNormalLF-Roman" w:cs="MetaNormalLF-Roman"/>
          <w:spacing w:val="-2"/>
          <w:szCs w:val="20"/>
          <w:lang w:eastAsia="en-US"/>
        </w:rPr>
        <w:t xml:space="preserve">learning and assessment approaches that suitably verify the achievement of learning </w:t>
      </w:r>
      <w:proofErr w:type="gramStart"/>
      <w:r w:rsidRPr="00F510CB">
        <w:rPr>
          <w:rFonts w:eastAsia="MetaNormalLF-Roman" w:cs="MetaNormalLF-Roman"/>
          <w:spacing w:val="-2"/>
          <w:szCs w:val="20"/>
          <w:lang w:eastAsia="en-US"/>
        </w:rPr>
        <w:t>outcomes;</w:t>
      </w:r>
      <w:proofErr w:type="gramEnd"/>
      <w:r w:rsidRPr="00F510CB">
        <w:rPr>
          <w:rFonts w:eastAsia="MetaNormalLF-Roman" w:cs="MetaNormalLF-Roman"/>
          <w:spacing w:val="-2"/>
          <w:szCs w:val="20"/>
          <w:lang w:eastAsia="en-US"/>
        </w:rPr>
        <w:t xml:space="preserve"> </w:t>
      </w:r>
    </w:p>
    <w:p w14:paraId="0F84E707" w14:textId="77777777" w:rsidR="006F77FC" w:rsidRPr="00F510CB" w:rsidRDefault="008144B2" w:rsidP="007E719D">
      <w:pPr>
        <w:pStyle w:val="ListParagraph"/>
        <w:widowControl w:val="0"/>
        <w:numPr>
          <w:ilvl w:val="0"/>
          <w:numId w:val="33"/>
        </w:numPr>
        <w:spacing w:before="0" w:after="0" w:line="264" w:lineRule="auto"/>
        <w:ind w:left="426" w:right="-28"/>
        <w:jc w:val="both"/>
        <w:rPr>
          <w:rFonts w:eastAsia="MetaNormalLF-Roman" w:cs="MetaNormalLF-Roman"/>
          <w:spacing w:val="-2"/>
          <w:szCs w:val="20"/>
          <w:lang w:eastAsia="en-US"/>
        </w:rPr>
      </w:pPr>
      <w:r w:rsidRPr="00F510CB">
        <w:rPr>
          <w:rFonts w:eastAsia="MetaNormalLF-Roman" w:cs="MetaNormalLF-Roman"/>
          <w:spacing w:val="-2"/>
          <w:szCs w:val="20"/>
          <w:lang w:eastAsia="en-US"/>
        </w:rPr>
        <w:t>how the credential would be widely recognised and accepted by employers; and</w:t>
      </w:r>
    </w:p>
    <w:p w14:paraId="789FAAA4" w14:textId="77777777" w:rsidR="006F77FC" w:rsidRPr="00F510CB" w:rsidRDefault="008144B2" w:rsidP="007E719D">
      <w:pPr>
        <w:pStyle w:val="ListParagraph"/>
        <w:widowControl w:val="0"/>
        <w:numPr>
          <w:ilvl w:val="0"/>
          <w:numId w:val="33"/>
        </w:numPr>
        <w:spacing w:before="0" w:after="0" w:line="264" w:lineRule="auto"/>
        <w:ind w:left="426" w:right="-28"/>
        <w:jc w:val="both"/>
        <w:rPr>
          <w:rFonts w:eastAsia="MetaNormalLF-Roman" w:cs="MetaNormalLF-Roman"/>
          <w:spacing w:val="-2"/>
          <w:szCs w:val="20"/>
          <w:lang w:eastAsia="en-US"/>
        </w:rPr>
      </w:pPr>
      <w:r w:rsidRPr="00F510CB">
        <w:rPr>
          <w:rFonts w:eastAsia="MetaNormalLF-Roman" w:cs="MetaNormalLF-Roman"/>
          <w:spacing w:val="-2"/>
          <w:szCs w:val="20"/>
          <w:lang w:eastAsia="en-US"/>
        </w:rPr>
        <w:t>inclusion of strategies to address known industry challenges.</w:t>
      </w:r>
    </w:p>
    <w:p w14:paraId="20625123" w14:textId="77777777" w:rsidR="006F77FC" w:rsidRPr="00F510CB" w:rsidRDefault="008144B2" w:rsidP="006C4803">
      <w:pPr>
        <w:pStyle w:val="BodyText"/>
        <w:spacing w:after="0" w:line="264" w:lineRule="auto"/>
        <w:jc w:val="both"/>
        <w:rPr>
          <w:rFonts w:eastAsia="MetaNormalLF-Roman" w:cs="MetaNormalLF-Roman"/>
          <w:b/>
          <w:spacing w:val="-2"/>
          <w:szCs w:val="22"/>
          <w:lang w:eastAsia="en-US"/>
        </w:rPr>
      </w:pPr>
      <w:r w:rsidRPr="00F510CB">
        <w:rPr>
          <w:rFonts w:eastAsia="MetaNormalLF-Roman" w:cs="MetaNormalLF-Roman"/>
          <w:b/>
          <w:spacing w:val="-2"/>
          <w:szCs w:val="22"/>
          <w:lang w:eastAsia="en-US"/>
        </w:rPr>
        <w:t>Principle 4 - Accessible to participants</w:t>
      </w:r>
    </w:p>
    <w:p w14:paraId="76CF736B" w14:textId="77777777" w:rsidR="006F77FC" w:rsidRPr="006C4803" w:rsidRDefault="008144B2" w:rsidP="006C4803">
      <w:pPr>
        <w:pStyle w:val="BodyText"/>
        <w:spacing w:after="0" w:line="264" w:lineRule="auto"/>
        <w:jc w:val="both"/>
        <w:rPr>
          <w:szCs w:val="22"/>
        </w:rPr>
      </w:pPr>
      <w:r w:rsidRPr="00F510CB">
        <w:rPr>
          <w:szCs w:val="22"/>
        </w:rPr>
        <w:t xml:space="preserve">The </w:t>
      </w:r>
      <w:r w:rsidR="002630C8">
        <w:rPr>
          <w:szCs w:val="22"/>
        </w:rPr>
        <w:t>m</w:t>
      </w:r>
      <w:r w:rsidRPr="00F510CB">
        <w:rPr>
          <w:szCs w:val="22"/>
        </w:rPr>
        <w:t>icro-credential design should consider</w:t>
      </w:r>
      <w:r w:rsidRPr="006C4803">
        <w:rPr>
          <w:szCs w:val="22"/>
        </w:rPr>
        <w:t xml:space="preserve"> the learning needs of participants. </w:t>
      </w:r>
      <w:r w:rsidRPr="00F510CB">
        <w:rPr>
          <w:szCs w:val="22"/>
        </w:rPr>
        <w:t>There</w:t>
      </w:r>
      <w:r w:rsidRPr="006C4803">
        <w:rPr>
          <w:szCs w:val="22"/>
        </w:rPr>
        <w:t xml:space="preserve"> should </w:t>
      </w:r>
      <w:r w:rsidRPr="00F510CB">
        <w:rPr>
          <w:szCs w:val="22"/>
        </w:rPr>
        <w:t xml:space="preserve">also </w:t>
      </w:r>
      <w:r w:rsidRPr="006C4803">
        <w:rPr>
          <w:szCs w:val="22"/>
        </w:rPr>
        <w:t xml:space="preserve">be evidence of employer </w:t>
      </w:r>
      <w:r w:rsidRPr="006C4803">
        <w:rPr>
          <w:szCs w:val="22"/>
        </w:rPr>
        <w:t xml:space="preserve">commitment to </w:t>
      </w:r>
      <w:r w:rsidR="001D4B88" w:rsidRPr="00F510CB">
        <w:rPr>
          <w:szCs w:val="22"/>
        </w:rPr>
        <w:t xml:space="preserve">worker participation in </w:t>
      </w:r>
      <w:r w:rsidRPr="006C4803">
        <w:rPr>
          <w:szCs w:val="22"/>
        </w:rPr>
        <w:t>the micro-credential. This will include considering how workers can undertake training within the specific industry or workplace, accessibility of required learning and support</w:t>
      </w:r>
      <w:r w:rsidR="001D4B88" w:rsidRPr="00F510CB">
        <w:rPr>
          <w:szCs w:val="22"/>
        </w:rPr>
        <w:t>,</w:t>
      </w:r>
      <w:r w:rsidRPr="006C4803">
        <w:rPr>
          <w:szCs w:val="22"/>
        </w:rPr>
        <w:t xml:space="preserve"> and motivational factors such </w:t>
      </w:r>
      <w:r w:rsidR="00BE37D1">
        <w:rPr>
          <w:szCs w:val="22"/>
        </w:rPr>
        <w:t xml:space="preserve">as </w:t>
      </w:r>
      <w:r w:rsidRPr="006C4803">
        <w:rPr>
          <w:szCs w:val="22"/>
        </w:rPr>
        <w:t xml:space="preserve">career benefit. </w:t>
      </w:r>
    </w:p>
    <w:p w14:paraId="0F8BC98F" w14:textId="77777777" w:rsidR="006F77FC" w:rsidRPr="00F510CB" w:rsidRDefault="008144B2" w:rsidP="006C4803">
      <w:pPr>
        <w:pStyle w:val="BodyText"/>
        <w:spacing w:after="0" w:line="264" w:lineRule="auto"/>
        <w:jc w:val="both"/>
        <w:rPr>
          <w:rFonts w:eastAsia="MetaNormalLF-Roman" w:cs="MetaNormalLF-Roman"/>
          <w:b/>
          <w:spacing w:val="-2"/>
          <w:szCs w:val="22"/>
          <w:lang w:eastAsia="en-US"/>
        </w:rPr>
      </w:pPr>
      <w:r w:rsidRPr="00F510CB">
        <w:rPr>
          <w:rFonts w:eastAsia="MetaNormalLF-Roman" w:cs="MetaNormalLF-Roman"/>
          <w:b/>
          <w:spacing w:val="-2"/>
          <w:szCs w:val="22"/>
          <w:lang w:eastAsia="en-US"/>
        </w:rPr>
        <w:t>Principle 5 - Portable</w:t>
      </w:r>
    </w:p>
    <w:p w14:paraId="00C025D4" w14:textId="77777777" w:rsidR="006F77FC" w:rsidRPr="006C4803" w:rsidRDefault="008144B2" w:rsidP="006C4803">
      <w:pPr>
        <w:pStyle w:val="BodyText"/>
        <w:spacing w:after="0" w:line="264" w:lineRule="auto"/>
        <w:jc w:val="both"/>
        <w:rPr>
          <w:szCs w:val="22"/>
        </w:rPr>
      </w:pPr>
      <w:r w:rsidRPr="006C4803">
        <w:rPr>
          <w:szCs w:val="22"/>
        </w:rPr>
        <w:t xml:space="preserve">While not nationally recognised, micro-credentials need to be recognised by the industry, accepted by employers and be able to be accessed by the participant in the future. Successful applicants will need to develop or utilise a learning platform or management system that will support the delivery, </w:t>
      </w:r>
      <w:proofErr w:type="gramStart"/>
      <w:r w:rsidRPr="006C4803">
        <w:rPr>
          <w:szCs w:val="22"/>
        </w:rPr>
        <w:t>issue</w:t>
      </w:r>
      <w:proofErr w:type="gramEnd"/>
      <w:r w:rsidRPr="006C4803">
        <w:rPr>
          <w:szCs w:val="22"/>
        </w:rPr>
        <w:t xml:space="preserve"> and retention of the credential, including</w:t>
      </w:r>
      <w:r w:rsidR="002630C8">
        <w:rPr>
          <w:szCs w:val="22"/>
        </w:rPr>
        <w:t>:</w:t>
      </w:r>
    </w:p>
    <w:p w14:paraId="6677F64D" w14:textId="77777777" w:rsidR="006F77FC" w:rsidRPr="00F510CB" w:rsidRDefault="008144B2" w:rsidP="00F07376">
      <w:pPr>
        <w:pStyle w:val="ListParagraph"/>
        <w:widowControl w:val="0"/>
        <w:numPr>
          <w:ilvl w:val="0"/>
          <w:numId w:val="33"/>
        </w:numPr>
        <w:spacing w:after="0" w:line="264" w:lineRule="auto"/>
        <w:ind w:left="426" w:right="-28"/>
        <w:jc w:val="both"/>
        <w:rPr>
          <w:rFonts w:eastAsia="MetaNormalLF-Roman" w:cs="MetaNormalLF-Roman"/>
          <w:spacing w:val="-2"/>
          <w:szCs w:val="20"/>
          <w:lang w:eastAsia="en-US"/>
        </w:rPr>
      </w:pPr>
      <w:r w:rsidRPr="00F510CB">
        <w:rPr>
          <w:rFonts w:eastAsia="MetaNormalLF-Roman" w:cs="MetaNormalLF-Roman"/>
          <w:spacing w:val="-2"/>
          <w:szCs w:val="20"/>
          <w:lang w:eastAsia="en-US"/>
        </w:rPr>
        <w:t xml:space="preserve">verification of the learner’s identity, participation in learning activities and contribution to </w:t>
      </w:r>
      <w:proofErr w:type="gramStart"/>
      <w:r w:rsidRPr="00F510CB">
        <w:rPr>
          <w:rFonts w:eastAsia="MetaNormalLF-Roman" w:cs="MetaNormalLF-Roman"/>
          <w:spacing w:val="-2"/>
          <w:szCs w:val="20"/>
          <w:lang w:eastAsia="en-US"/>
        </w:rPr>
        <w:t>assessment;</w:t>
      </w:r>
      <w:proofErr w:type="gramEnd"/>
      <w:r w:rsidRPr="00F510CB">
        <w:rPr>
          <w:rFonts w:eastAsia="MetaNormalLF-Roman" w:cs="MetaNormalLF-Roman"/>
          <w:spacing w:val="-2"/>
          <w:szCs w:val="20"/>
          <w:lang w:eastAsia="en-US"/>
        </w:rPr>
        <w:t xml:space="preserve"> </w:t>
      </w:r>
    </w:p>
    <w:p w14:paraId="2330E255" w14:textId="77777777" w:rsidR="006F77FC" w:rsidRPr="00F510CB" w:rsidRDefault="008144B2" w:rsidP="007E719D">
      <w:pPr>
        <w:pStyle w:val="ListParagraph"/>
        <w:widowControl w:val="0"/>
        <w:numPr>
          <w:ilvl w:val="0"/>
          <w:numId w:val="33"/>
        </w:numPr>
        <w:spacing w:before="0" w:after="0" w:line="264" w:lineRule="auto"/>
        <w:ind w:left="426" w:right="-28"/>
        <w:jc w:val="both"/>
        <w:rPr>
          <w:rFonts w:eastAsia="MetaNormalLF-Roman" w:cs="MetaNormalLF-Roman"/>
          <w:spacing w:val="-2"/>
          <w:szCs w:val="20"/>
          <w:lang w:eastAsia="en-US"/>
        </w:rPr>
      </w:pPr>
      <w:r w:rsidRPr="00F510CB">
        <w:rPr>
          <w:rFonts w:eastAsia="MetaNormalLF-Roman" w:cs="MetaNormalLF-Roman"/>
          <w:spacing w:val="-2"/>
          <w:szCs w:val="20"/>
          <w:lang w:eastAsia="en-US"/>
        </w:rPr>
        <w:t>tracking of outcomes such as participation, completions, skills needs being met, employment outcomes and/or further training benefits to individuals; and</w:t>
      </w:r>
    </w:p>
    <w:p w14:paraId="2567AD93" w14:textId="77777777" w:rsidR="006F77FC" w:rsidRPr="00F510CB" w:rsidRDefault="008144B2" w:rsidP="007E719D">
      <w:pPr>
        <w:pStyle w:val="ListParagraph"/>
        <w:widowControl w:val="0"/>
        <w:numPr>
          <w:ilvl w:val="0"/>
          <w:numId w:val="33"/>
        </w:numPr>
        <w:spacing w:before="0" w:after="0" w:line="264" w:lineRule="auto"/>
        <w:ind w:left="426" w:right="-28"/>
        <w:jc w:val="both"/>
        <w:rPr>
          <w:rFonts w:eastAsia="MetaNormalLF-Roman" w:cs="MetaNormalLF-Roman"/>
          <w:spacing w:val="-2"/>
          <w:szCs w:val="20"/>
          <w:lang w:eastAsia="en-US"/>
        </w:rPr>
      </w:pPr>
      <w:r w:rsidRPr="00F510CB">
        <w:rPr>
          <w:rFonts w:eastAsia="MetaNormalLF-Roman" w:cs="MetaNormalLF-Roman"/>
          <w:spacing w:val="-2"/>
          <w:szCs w:val="20"/>
          <w:lang w:eastAsia="en-US"/>
        </w:rPr>
        <w:t>ongoing access to an electronic credential or badge.</w:t>
      </w:r>
    </w:p>
    <w:p w14:paraId="157A99F3" w14:textId="77777777" w:rsidR="006F77FC" w:rsidRPr="00F510CB" w:rsidRDefault="008144B2" w:rsidP="006C4803">
      <w:pPr>
        <w:pStyle w:val="BodyText"/>
        <w:spacing w:after="0" w:line="264" w:lineRule="auto"/>
        <w:jc w:val="both"/>
        <w:rPr>
          <w:rFonts w:eastAsia="MetaNormalLF-Roman" w:cs="MetaNormalLF-Roman"/>
          <w:b/>
          <w:spacing w:val="-2"/>
          <w:szCs w:val="22"/>
          <w:lang w:eastAsia="en-US"/>
        </w:rPr>
      </w:pPr>
      <w:r w:rsidRPr="00F510CB">
        <w:rPr>
          <w:rFonts w:eastAsia="MetaNormalLF-Roman" w:cs="MetaNormalLF-Roman"/>
          <w:b/>
          <w:spacing w:val="-2"/>
          <w:szCs w:val="22"/>
          <w:lang w:eastAsia="en-US"/>
        </w:rPr>
        <w:t>Principle 6 - Sustainable</w:t>
      </w:r>
    </w:p>
    <w:p w14:paraId="1B70C5F0" w14:textId="77777777" w:rsidR="006F77FC" w:rsidRPr="006C4803" w:rsidRDefault="008144B2" w:rsidP="006C4803">
      <w:pPr>
        <w:pStyle w:val="BodyText"/>
        <w:spacing w:after="0" w:line="264" w:lineRule="auto"/>
        <w:jc w:val="both"/>
        <w:rPr>
          <w:szCs w:val="22"/>
        </w:rPr>
      </w:pPr>
      <w:r w:rsidRPr="006C4803">
        <w:rPr>
          <w:szCs w:val="22"/>
        </w:rPr>
        <w:t>The primary focus of government investment in micro-credentials is on seed or gap funding, to enable demand for an industry-based credential to be tested and then self-funded if viable, or to address an emerging skills issue that will either be addressed through the delivery of the micro-</w:t>
      </w:r>
      <w:proofErr w:type="gramStart"/>
      <w:r w:rsidRPr="006C4803">
        <w:rPr>
          <w:szCs w:val="22"/>
        </w:rPr>
        <w:t>credential, or</w:t>
      </w:r>
      <w:proofErr w:type="gramEnd"/>
      <w:r w:rsidRPr="006C4803">
        <w:rPr>
          <w:szCs w:val="22"/>
        </w:rPr>
        <w:t xml:space="preserve"> be incorporated into future products developed through the VET or higher education sectors. Funding applications should </w:t>
      </w:r>
      <w:r w:rsidR="001D4B88" w:rsidRPr="00F510CB">
        <w:rPr>
          <w:szCs w:val="22"/>
        </w:rPr>
        <w:t>address the sustainability of the micro-</w:t>
      </w:r>
      <w:proofErr w:type="gramStart"/>
      <w:r w:rsidR="001D4B88" w:rsidRPr="00F510CB">
        <w:rPr>
          <w:szCs w:val="22"/>
        </w:rPr>
        <w:t>credential</w:t>
      </w:r>
      <w:proofErr w:type="gramEnd"/>
      <w:r w:rsidR="001D4B88" w:rsidRPr="00F510CB">
        <w:rPr>
          <w:szCs w:val="22"/>
        </w:rPr>
        <w:t xml:space="preserve"> or the skills need it addresses</w:t>
      </w:r>
      <w:r w:rsidRPr="006C4803">
        <w:rPr>
          <w:szCs w:val="22"/>
        </w:rPr>
        <w:t xml:space="preserve">.  </w:t>
      </w:r>
    </w:p>
    <w:p w14:paraId="506646AD" w14:textId="77777777" w:rsidR="006F77FC" w:rsidRPr="006C4803" w:rsidRDefault="008144B2" w:rsidP="006C4803">
      <w:pPr>
        <w:pStyle w:val="Bodycopy"/>
        <w:jc w:val="both"/>
        <w:rPr>
          <w:sz w:val="24"/>
          <w:szCs w:val="28"/>
        </w:rPr>
      </w:pPr>
      <w:r w:rsidRPr="006C4803">
        <w:rPr>
          <w:szCs w:val="22"/>
        </w:rPr>
        <w:t>Applications for the Micro-credentialing Program should address each of these principles and provide sufficient supporting information and evidence to substantiate claims and capacity to achieve project objectives.</w:t>
      </w:r>
    </w:p>
    <w:p w14:paraId="7EB2476A" w14:textId="77777777" w:rsidR="007A792B" w:rsidRDefault="008144B2" w:rsidP="00FB127B">
      <w:pPr>
        <w:pStyle w:val="Heading2"/>
      </w:pPr>
      <w:r w:rsidRPr="00F510CB">
        <w:lastRenderedPageBreak/>
        <w:t xml:space="preserve">What assistance is available? </w:t>
      </w:r>
    </w:p>
    <w:p w14:paraId="186AB548" w14:textId="77777777" w:rsidR="007A792B" w:rsidRPr="006C4803" w:rsidRDefault="008144B2" w:rsidP="007A792B">
      <w:pPr>
        <w:widowControl w:val="0"/>
        <w:spacing w:before="120" w:line="264" w:lineRule="auto"/>
        <w:ind w:right="-28"/>
        <w:jc w:val="both"/>
        <w:rPr>
          <w:szCs w:val="22"/>
        </w:rPr>
      </w:pPr>
      <w:r w:rsidRPr="00F510CB">
        <w:rPr>
          <w:rFonts w:eastAsia="MetaNormalLF-Roman" w:cs="MetaNormalLF-Roman"/>
          <w:spacing w:val="-2"/>
          <w:szCs w:val="20"/>
          <w:lang w:eastAsia="en-US"/>
        </w:rPr>
        <w:t xml:space="preserve">The Micro-credentialing Program aims to improve employability of participants by providing skills in demand from industry and increasing the labour productivity of enterprises through investment in priority skills. Projects funded by the Micro-credentialing Program </w:t>
      </w:r>
      <w:r w:rsidRPr="007A792B">
        <w:rPr>
          <w:rFonts w:eastAsia="MetaNormalLF-Roman" w:cs="MetaNormalLF-Roman"/>
          <w:spacing w:val="-2"/>
          <w:szCs w:val="20"/>
          <w:u w:val="single"/>
          <w:lang w:eastAsia="en-US"/>
        </w:rPr>
        <w:t>must</w:t>
      </w:r>
      <w:r w:rsidRPr="00F510CB">
        <w:rPr>
          <w:rFonts w:eastAsia="MetaNormalLF-Roman" w:cs="MetaNormalLF-Roman"/>
          <w:spacing w:val="-2"/>
          <w:szCs w:val="20"/>
          <w:lang w:eastAsia="en-US"/>
        </w:rPr>
        <w:t xml:space="preserve"> deliver skills development for existing workers or jobseekers that align with the principles outlined above</w:t>
      </w:r>
      <w:r w:rsidRPr="006C4803">
        <w:rPr>
          <w:szCs w:val="22"/>
        </w:rPr>
        <w:t xml:space="preserve">. </w:t>
      </w:r>
    </w:p>
    <w:p w14:paraId="50B943BA" w14:textId="77777777" w:rsidR="007A792B" w:rsidRPr="00F510CB" w:rsidRDefault="008144B2" w:rsidP="007A792B">
      <w:pPr>
        <w:widowControl w:val="0"/>
        <w:spacing w:before="120" w:line="264" w:lineRule="auto"/>
        <w:ind w:right="-28"/>
        <w:jc w:val="both"/>
        <w:rPr>
          <w:rFonts w:eastAsia="MetaNormalLF-Roman" w:cs="MetaNormalLF-Roman"/>
          <w:spacing w:val="-2"/>
          <w:szCs w:val="20"/>
          <w:lang w:eastAsia="en-US"/>
        </w:rPr>
      </w:pPr>
      <w:r w:rsidRPr="00F510CB">
        <w:rPr>
          <w:rFonts w:eastAsia="MetaNormalLF-Roman" w:cs="MetaNormalLF-Roman"/>
          <w:spacing w:val="-2"/>
          <w:szCs w:val="20"/>
          <w:lang w:eastAsia="en-US"/>
        </w:rPr>
        <w:t xml:space="preserve">DESBT will provide up to $250,000 </w:t>
      </w:r>
      <w:r>
        <w:rPr>
          <w:rFonts w:eastAsia="MetaNormalLF-Roman" w:cs="MetaNormalLF-Roman"/>
          <w:spacing w:val="-2"/>
          <w:szCs w:val="20"/>
          <w:lang w:eastAsia="en-US"/>
        </w:rPr>
        <w:t xml:space="preserve">(GST exclusive) </w:t>
      </w:r>
      <w:r w:rsidRPr="00F510CB">
        <w:rPr>
          <w:rFonts w:eastAsia="MetaNormalLF-Roman" w:cs="MetaNormalLF-Roman"/>
          <w:spacing w:val="-2"/>
          <w:szCs w:val="20"/>
          <w:lang w:eastAsia="en-US"/>
        </w:rPr>
        <w:t>for each project through the Micro-credentialing Program funding round.</w:t>
      </w:r>
    </w:p>
    <w:p w14:paraId="6E6815BA" w14:textId="77777777" w:rsidR="007A792B" w:rsidRPr="00F510CB" w:rsidRDefault="008144B2" w:rsidP="007A792B">
      <w:pPr>
        <w:widowControl w:val="0"/>
        <w:spacing w:before="120" w:line="264" w:lineRule="auto"/>
        <w:ind w:right="-28"/>
        <w:jc w:val="both"/>
        <w:rPr>
          <w:rFonts w:eastAsia="MetaNormalLF-Roman" w:cs="MetaNormalLF-Roman"/>
          <w:spacing w:val="-2"/>
          <w:szCs w:val="20"/>
          <w:lang w:eastAsia="en-US"/>
        </w:rPr>
      </w:pPr>
      <w:r w:rsidRPr="00F510CB">
        <w:rPr>
          <w:rFonts w:eastAsia="MetaNormalLF-Roman" w:cs="MetaNormalLF-Roman"/>
          <w:spacing w:val="-2"/>
          <w:szCs w:val="22"/>
          <w:lang w:eastAsia="en-US"/>
        </w:rPr>
        <w:t xml:space="preserve">Funds can only be expended on costs directly associated with an approved Micro-credentialing Program project, which may include </w:t>
      </w:r>
      <w:r>
        <w:rPr>
          <w:rFonts w:eastAsia="MetaNormalLF-Roman" w:cs="MetaNormalLF-Roman"/>
          <w:spacing w:val="-2"/>
          <w:szCs w:val="22"/>
          <w:lang w:eastAsia="en-US"/>
        </w:rPr>
        <w:t xml:space="preserve">development of the micro-credentials and associated resources, </w:t>
      </w:r>
      <w:r w:rsidRPr="00F510CB">
        <w:rPr>
          <w:rFonts w:eastAsia="MetaNormalLF-Roman" w:cs="MetaNormalLF-Roman"/>
          <w:spacing w:val="-2"/>
          <w:szCs w:val="22"/>
          <w:lang w:eastAsia="en-US"/>
        </w:rPr>
        <w:t xml:space="preserve">delivery of the </w:t>
      </w:r>
      <w:r>
        <w:rPr>
          <w:rFonts w:eastAsia="MetaNormalLF-Roman" w:cs="MetaNormalLF-Roman"/>
          <w:spacing w:val="-2"/>
          <w:szCs w:val="22"/>
          <w:lang w:eastAsia="en-US"/>
        </w:rPr>
        <w:t>micro-credentials</w:t>
      </w:r>
      <w:r w:rsidRPr="00F510CB">
        <w:rPr>
          <w:rFonts w:eastAsia="MetaNormalLF-Roman" w:cs="MetaNormalLF-Roman"/>
          <w:spacing w:val="-2"/>
          <w:szCs w:val="22"/>
          <w:lang w:eastAsia="en-US"/>
        </w:rPr>
        <w:t xml:space="preserve">, or other project development, </w:t>
      </w:r>
      <w:proofErr w:type="gramStart"/>
      <w:r w:rsidRPr="00F510CB">
        <w:rPr>
          <w:rFonts w:eastAsia="MetaNormalLF-Roman" w:cs="MetaNormalLF-Roman"/>
          <w:spacing w:val="-2"/>
          <w:szCs w:val="22"/>
          <w:lang w:eastAsia="en-US"/>
        </w:rPr>
        <w:t>implementation</w:t>
      </w:r>
      <w:proofErr w:type="gramEnd"/>
      <w:r w:rsidRPr="00F510CB">
        <w:rPr>
          <w:rFonts w:eastAsia="MetaNormalLF-Roman" w:cs="MetaNormalLF-Roman"/>
          <w:spacing w:val="-2"/>
          <w:szCs w:val="22"/>
          <w:lang w:eastAsia="en-US"/>
        </w:rPr>
        <w:t xml:space="preserve"> and evaluation activities.</w:t>
      </w:r>
      <w:r w:rsidRPr="00F510CB">
        <w:rPr>
          <w:rFonts w:eastAsia="MetaNormalLF-Roman" w:cs="MetaNormalLF-Roman"/>
          <w:spacing w:val="-2"/>
          <w:szCs w:val="20"/>
          <w:lang w:eastAsia="en-US"/>
        </w:rPr>
        <w:t xml:space="preserve"> Applications should target a </w:t>
      </w:r>
      <w:r w:rsidRPr="007A792B">
        <w:rPr>
          <w:rFonts w:eastAsia="MetaNormalLF-Roman" w:cs="MetaNormalLF-Roman"/>
          <w:spacing w:val="-2"/>
          <w:szCs w:val="20"/>
          <w:u w:val="single"/>
          <w:lang w:eastAsia="en-US"/>
        </w:rPr>
        <w:t>minimum of 50%</w:t>
      </w:r>
      <w:r w:rsidRPr="00F510CB">
        <w:rPr>
          <w:rFonts w:eastAsia="MetaNormalLF-Roman" w:cs="MetaNormalLF-Roman"/>
          <w:spacing w:val="-2"/>
          <w:szCs w:val="20"/>
          <w:lang w:eastAsia="en-US"/>
        </w:rPr>
        <w:t xml:space="preserve"> of total funding sought on delivery costs to support a focus on skills development.</w:t>
      </w:r>
    </w:p>
    <w:p w14:paraId="2A1674A3" w14:textId="77777777" w:rsidR="007A792B" w:rsidRPr="00F510CB" w:rsidRDefault="008144B2" w:rsidP="007A792B">
      <w:pPr>
        <w:widowControl w:val="0"/>
        <w:spacing w:before="120" w:line="264" w:lineRule="auto"/>
        <w:ind w:right="-28"/>
        <w:jc w:val="both"/>
        <w:rPr>
          <w:rFonts w:eastAsia="MetaNormalLF-Roman" w:cs="MetaNormalLF-Roman"/>
          <w:spacing w:val="-2"/>
          <w:szCs w:val="22"/>
          <w:lang w:eastAsia="en-US"/>
        </w:rPr>
      </w:pPr>
      <w:r w:rsidRPr="00F510CB">
        <w:rPr>
          <w:rFonts w:eastAsia="MetaNormalLF-Roman" w:cs="MetaNormalLF-Roman"/>
          <w:spacing w:val="-2"/>
          <w:szCs w:val="22"/>
          <w:lang w:eastAsia="en-US"/>
        </w:rPr>
        <w:t>The costs relating to the delivery of the skills program may support traditional training delivery models, workshops delivered by content experts, or costs associated with access to software for online delivery.</w:t>
      </w:r>
    </w:p>
    <w:p w14:paraId="3A8552A1" w14:textId="77777777" w:rsidR="007A792B" w:rsidRPr="00F510CB" w:rsidRDefault="008144B2" w:rsidP="007A792B">
      <w:pPr>
        <w:widowControl w:val="0"/>
        <w:spacing w:before="120" w:line="264" w:lineRule="auto"/>
        <w:ind w:right="-28"/>
        <w:jc w:val="both"/>
        <w:rPr>
          <w:rFonts w:eastAsia="MetaNormalLF-Roman" w:cs="MetaNormalLF-Roman"/>
          <w:spacing w:val="-2"/>
          <w:szCs w:val="22"/>
          <w:lang w:eastAsia="en-US"/>
        </w:rPr>
      </w:pPr>
      <w:r w:rsidRPr="00F510CB">
        <w:rPr>
          <w:rFonts w:eastAsia="MetaNormalLF-Roman" w:cs="MetaNormalLF-Roman"/>
          <w:spacing w:val="-2"/>
          <w:szCs w:val="22"/>
          <w:lang w:eastAsia="en-US"/>
        </w:rPr>
        <w:t>Eligible costs within project budgets include:</w:t>
      </w:r>
    </w:p>
    <w:p w14:paraId="27BFB3EB" w14:textId="77777777" w:rsidR="007A792B" w:rsidRPr="00F510CB" w:rsidRDefault="008144B2" w:rsidP="007A792B">
      <w:pPr>
        <w:pStyle w:val="ListParagraph"/>
        <w:widowControl w:val="0"/>
        <w:numPr>
          <w:ilvl w:val="0"/>
          <w:numId w:val="33"/>
        </w:numPr>
        <w:spacing w:after="0" w:line="264" w:lineRule="auto"/>
        <w:ind w:left="426" w:right="-28"/>
        <w:jc w:val="both"/>
        <w:rPr>
          <w:rFonts w:eastAsia="MetaNormalLF-Roman" w:cs="MetaNormalLF-Roman"/>
          <w:spacing w:val="-2"/>
          <w:szCs w:val="20"/>
          <w:lang w:eastAsia="en-US"/>
        </w:rPr>
      </w:pPr>
      <w:r w:rsidRPr="00F510CB">
        <w:rPr>
          <w:rFonts w:eastAsia="MetaNormalLF-Roman" w:cs="MetaNormalLF-Roman"/>
          <w:spacing w:val="-2"/>
          <w:szCs w:val="20"/>
          <w:lang w:eastAsia="en-US"/>
        </w:rPr>
        <w:t xml:space="preserve">wages and on-costs for project coordinator and/or other delivery </w:t>
      </w:r>
      <w:proofErr w:type="gramStart"/>
      <w:r w:rsidRPr="00F510CB">
        <w:rPr>
          <w:rFonts w:eastAsia="MetaNormalLF-Roman" w:cs="MetaNormalLF-Roman"/>
          <w:spacing w:val="-2"/>
          <w:szCs w:val="20"/>
          <w:lang w:eastAsia="en-US"/>
        </w:rPr>
        <w:t>staff</w:t>
      </w:r>
      <w:r>
        <w:rPr>
          <w:rFonts w:eastAsia="MetaNormalLF-Roman" w:cs="MetaNormalLF-Roman"/>
          <w:spacing w:val="-2"/>
          <w:szCs w:val="20"/>
          <w:lang w:eastAsia="en-US"/>
        </w:rPr>
        <w:t>;</w:t>
      </w:r>
      <w:proofErr w:type="gramEnd"/>
    </w:p>
    <w:p w14:paraId="00661884" w14:textId="77777777" w:rsidR="007A792B" w:rsidRPr="00F510CB" w:rsidRDefault="008144B2" w:rsidP="007A792B">
      <w:pPr>
        <w:pStyle w:val="ListParagraph"/>
        <w:widowControl w:val="0"/>
        <w:numPr>
          <w:ilvl w:val="0"/>
          <w:numId w:val="33"/>
        </w:numPr>
        <w:spacing w:before="0" w:after="0" w:line="264" w:lineRule="auto"/>
        <w:ind w:left="425" w:right="-28" w:hanging="357"/>
        <w:jc w:val="both"/>
        <w:rPr>
          <w:rFonts w:eastAsia="MetaNormalLF-Roman" w:cs="MetaNormalLF-Roman"/>
          <w:spacing w:val="-2"/>
          <w:szCs w:val="20"/>
          <w:lang w:eastAsia="en-US"/>
        </w:rPr>
      </w:pPr>
      <w:r w:rsidRPr="00F510CB">
        <w:rPr>
          <w:rFonts w:eastAsia="MetaNormalLF-Roman" w:cs="MetaNormalLF-Roman"/>
          <w:spacing w:val="-2"/>
          <w:szCs w:val="20"/>
          <w:lang w:eastAsia="en-US"/>
        </w:rPr>
        <w:t>administration costs such as rent, accommodation, venue hire, office supplies, advertising, travel costs, vehicle hire/lease</w:t>
      </w:r>
      <w:r>
        <w:rPr>
          <w:rFonts w:eastAsia="MetaNormalLF-Roman" w:cs="MetaNormalLF-Roman"/>
          <w:spacing w:val="-2"/>
          <w:szCs w:val="20"/>
          <w:lang w:eastAsia="en-US"/>
        </w:rPr>
        <w:t>; and</w:t>
      </w:r>
    </w:p>
    <w:p w14:paraId="67C720C5" w14:textId="77777777" w:rsidR="007A792B" w:rsidRPr="00F510CB" w:rsidRDefault="008144B2" w:rsidP="007A792B">
      <w:pPr>
        <w:pStyle w:val="ListParagraph"/>
        <w:widowControl w:val="0"/>
        <w:numPr>
          <w:ilvl w:val="0"/>
          <w:numId w:val="33"/>
        </w:numPr>
        <w:spacing w:before="0" w:after="0" w:line="264" w:lineRule="auto"/>
        <w:ind w:left="425" w:right="-28" w:hanging="357"/>
        <w:jc w:val="both"/>
        <w:rPr>
          <w:rFonts w:eastAsia="MetaNormalLF-Roman" w:cs="MetaNormalLF-Roman"/>
          <w:spacing w:val="-2"/>
          <w:szCs w:val="20"/>
          <w:lang w:eastAsia="en-US"/>
        </w:rPr>
      </w:pPr>
      <w:r w:rsidRPr="00F510CB">
        <w:rPr>
          <w:rFonts w:eastAsia="MetaNormalLF-Roman" w:cs="MetaNormalLF-Roman"/>
          <w:spacing w:val="-2"/>
          <w:szCs w:val="20"/>
          <w:lang w:eastAsia="en-US"/>
        </w:rPr>
        <w:t xml:space="preserve">learning resources, other </w:t>
      </w:r>
      <w:proofErr w:type="gramStart"/>
      <w:r w:rsidRPr="00F510CB">
        <w:rPr>
          <w:rFonts w:eastAsia="MetaNormalLF-Roman" w:cs="MetaNormalLF-Roman"/>
          <w:spacing w:val="-2"/>
          <w:szCs w:val="20"/>
          <w:lang w:eastAsia="en-US"/>
        </w:rPr>
        <w:t>materials</w:t>
      </w:r>
      <w:proofErr w:type="gramEnd"/>
      <w:r w:rsidRPr="00F510CB">
        <w:rPr>
          <w:rFonts w:eastAsia="MetaNormalLF-Roman" w:cs="MetaNormalLF-Roman"/>
          <w:spacing w:val="-2"/>
          <w:szCs w:val="20"/>
          <w:lang w:eastAsia="en-US"/>
        </w:rPr>
        <w:t xml:space="preserve"> and equipment.</w:t>
      </w:r>
    </w:p>
    <w:p w14:paraId="5D4114D6" w14:textId="77777777" w:rsidR="007A792B" w:rsidRPr="00F510CB" w:rsidRDefault="008144B2" w:rsidP="007A792B">
      <w:pPr>
        <w:widowControl w:val="0"/>
        <w:spacing w:before="120" w:line="264" w:lineRule="auto"/>
        <w:ind w:right="-28"/>
        <w:jc w:val="both"/>
        <w:rPr>
          <w:rFonts w:eastAsia="MetaNormalLF-Roman" w:cs="MetaNormalLF-Roman"/>
          <w:spacing w:val="-2"/>
          <w:szCs w:val="22"/>
          <w:lang w:eastAsia="en-US"/>
        </w:rPr>
      </w:pPr>
      <w:r w:rsidRPr="00F510CB">
        <w:rPr>
          <w:rFonts w:eastAsia="MetaNormalLF-Roman" w:cs="MetaNormalLF-Roman"/>
          <w:spacing w:val="-2"/>
          <w:szCs w:val="22"/>
          <w:lang w:eastAsia="en-US"/>
        </w:rPr>
        <w:t xml:space="preserve">Projects may also consider costs of promoting, </w:t>
      </w:r>
      <w:proofErr w:type="gramStart"/>
      <w:r w:rsidRPr="00F510CB">
        <w:rPr>
          <w:rFonts w:eastAsia="MetaNormalLF-Roman" w:cs="MetaNormalLF-Roman"/>
          <w:spacing w:val="-2"/>
          <w:szCs w:val="22"/>
          <w:lang w:eastAsia="en-US"/>
        </w:rPr>
        <w:t>issuing</w:t>
      </w:r>
      <w:proofErr w:type="gramEnd"/>
      <w:r w:rsidRPr="00F510CB">
        <w:rPr>
          <w:rFonts w:eastAsia="MetaNormalLF-Roman" w:cs="MetaNormalLF-Roman"/>
          <w:spacing w:val="-2"/>
          <w:szCs w:val="22"/>
          <w:lang w:eastAsia="en-US"/>
        </w:rPr>
        <w:t xml:space="preserve"> or managing a credential system, such as a skills passport or licences to use existing learning platforms.</w:t>
      </w:r>
    </w:p>
    <w:p w14:paraId="24C933DB" w14:textId="77777777" w:rsidR="007A792B" w:rsidRPr="006C4803" w:rsidRDefault="008144B2" w:rsidP="007A792B">
      <w:pPr>
        <w:widowControl w:val="0"/>
        <w:spacing w:before="120" w:line="264" w:lineRule="auto"/>
        <w:ind w:right="-28"/>
        <w:jc w:val="both"/>
        <w:rPr>
          <w:sz w:val="24"/>
          <w:szCs w:val="28"/>
        </w:rPr>
      </w:pPr>
      <w:r w:rsidRPr="00F510CB">
        <w:rPr>
          <w:rFonts w:eastAsia="MetaNormalLF-Roman" w:cs="MetaNormalLF-Roman"/>
          <w:spacing w:val="-2"/>
          <w:szCs w:val="22"/>
          <w:lang w:eastAsia="en-US"/>
        </w:rPr>
        <w:t xml:space="preserve">Where a management fee is included in the project costs, this must not exceed five percent of </w:t>
      </w:r>
      <w:r>
        <w:rPr>
          <w:rFonts w:eastAsia="MetaNormalLF-Roman" w:cs="MetaNormalLF-Roman"/>
          <w:spacing w:val="-2"/>
          <w:szCs w:val="22"/>
          <w:lang w:eastAsia="en-US"/>
        </w:rPr>
        <w:t xml:space="preserve">total </w:t>
      </w:r>
      <w:r w:rsidRPr="00F510CB">
        <w:rPr>
          <w:rFonts w:eastAsia="MetaNormalLF-Roman" w:cs="MetaNormalLF-Roman"/>
          <w:spacing w:val="-2"/>
          <w:szCs w:val="22"/>
          <w:lang w:eastAsia="en-US"/>
        </w:rPr>
        <w:t>project funds sought through the Micro-credentialing Program.</w:t>
      </w:r>
    </w:p>
    <w:p w14:paraId="55D7116E" w14:textId="77777777" w:rsidR="007A792B" w:rsidRDefault="008144B2" w:rsidP="007A792B">
      <w:pPr>
        <w:pStyle w:val="Heading2"/>
        <w:jc w:val="both"/>
      </w:pPr>
      <w:r>
        <w:t>Who can apply?</w:t>
      </w:r>
    </w:p>
    <w:p w14:paraId="36C47DA1" w14:textId="77777777" w:rsidR="007A792B" w:rsidRPr="00F510CB" w:rsidRDefault="008144B2" w:rsidP="007A792B">
      <w:pPr>
        <w:widowControl w:val="0"/>
        <w:spacing w:before="120" w:line="264" w:lineRule="auto"/>
        <w:ind w:right="-28"/>
        <w:jc w:val="both"/>
        <w:rPr>
          <w:rFonts w:eastAsia="MetaNormalLF-Roman" w:cs="MetaNormalLF-Roman"/>
          <w:spacing w:val="-2"/>
          <w:szCs w:val="22"/>
          <w:lang w:eastAsia="en-US"/>
        </w:rPr>
      </w:pPr>
      <w:r w:rsidRPr="00F510CB">
        <w:rPr>
          <w:rFonts w:eastAsia="MetaNormalLF-Roman" w:cs="MetaNormalLF-Roman"/>
          <w:spacing w:val="-2"/>
          <w:szCs w:val="22"/>
          <w:lang w:eastAsia="en-US"/>
        </w:rPr>
        <w:t>Eligible applicants must be registered for GST and fall into one of the following categories:</w:t>
      </w:r>
    </w:p>
    <w:p w14:paraId="2B146D12" w14:textId="77777777" w:rsidR="007A792B" w:rsidRPr="00F510CB" w:rsidRDefault="008144B2" w:rsidP="007A792B">
      <w:pPr>
        <w:pStyle w:val="ListParagraph"/>
        <w:widowControl w:val="0"/>
        <w:numPr>
          <w:ilvl w:val="0"/>
          <w:numId w:val="33"/>
        </w:numPr>
        <w:spacing w:after="0" w:line="264" w:lineRule="auto"/>
        <w:ind w:left="426" w:right="-28"/>
        <w:jc w:val="both"/>
        <w:rPr>
          <w:rFonts w:eastAsia="MetaNormalLF-Roman" w:cs="MetaNormalLF-Roman"/>
          <w:spacing w:val="-2"/>
          <w:szCs w:val="20"/>
          <w:lang w:eastAsia="en-US"/>
        </w:rPr>
      </w:pPr>
      <w:r w:rsidRPr="00F510CB">
        <w:rPr>
          <w:rFonts w:eastAsia="MetaNormalLF-Roman" w:cs="MetaNormalLF-Roman"/>
          <w:spacing w:val="-2"/>
          <w:szCs w:val="20"/>
          <w:lang w:eastAsia="en-US"/>
        </w:rPr>
        <w:t>Queensland’s public VET providers (TAFE Queensland and CQUniversity</w:t>
      </w:r>
      <w:proofErr w:type="gramStart"/>
      <w:r w:rsidRPr="00F510CB">
        <w:rPr>
          <w:rFonts w:eastAsia="MetaNormalLF-Roman" w:cs="MetaNormalLF-Roman"/>
          <w:spacing w:val="-2"/>
          <w:szCs w:val="20"/>
          <w:lang w:eastAsia="en-US"/>
        </w:rPr>
        <w:t>)</w:t>
      </w:r>
      <w:r>
        <w:rPr>
          <w:rFonts w:eastAsia="MetaNormalLF-Roman" w:cs="MetaNormalLF-Roman"/>
          <w:spacing w:val="-2"/>
          <w:szCs w:val="20"/>
          <w:lang w:eastAsia="en-US"/>
        </w:rPr>
        <w:t>;</w:t>
      </w:r>
      <w:proofErr w:type="gramEnd"/>
    </w:p>
    <w:p w14:paraId="49A90E60" w14:textId="77777777" w:rsidR="007A792B" w:rsidRPr="00F510CB" w:rsidRDefault="008144B2" w:rsidP="007A792B">
      <w:pPr>
        <w:pStyle w:val="ListParagraph"/>
        <w:widowControl w:val="0"/>
        <w:numPr>
          <w:ilvl w:val="0"/>
          <w:numId w:val="33"/>
        </w:numPr>
        <w:spacing w:before="0" w:after="0" w:line="264" w:lineRule="auto"/>
        <w:ind w:left="425" w:right="-28" w:hanging="357"/>
        <w:jc w:val="both"/>
        <w:rPr>
          <w:rFonts w:eastAsia="MetaNormalLF-Roman" w:cs="MetaNormalLF-Roman"/>
          <w:spacing w:val="-2"/>
          <w:szCs w:val="20"/>
          <w:lang w:eastAsia="en-US"/>
        </w:rPr>
      </w:pPr>
      <w:r w:rsidRPr="00F510CB">
        <w:rPr>
          <w:rFonts w:eastAsia="MetaNormalLF-Roman" w:cs="MetaNormalLF-Roman"/>
          <w:spacing w:val="-2"/>
          <w:szCs w:val="20"/>
          <w:lang w:eastAsia="en-US"/>
        </w:rPr>
        <w:t xml:space="preserve">industry peak </w:t>
      </w:r>
      <w:proofErr w:type="gramStart"/>
      <w:r w:rsidRPr="00F510CB">
        <w:rPr>
          <w:rFonts w:eastAsia="MetaNormalLF-Roman" w:cs="MetaNormalLF-Roman"/>
          <w:spacing w:val="-2"/>
          <w:szCs w:val="20"/>
          <w:lang w:eastAsia="en-US"/>
        </w:rPr>
        <w:t>bodies</w:t>
      </w:r>
      <w:r>
        <w:rPr>
          <w:rFonts w:eastAsia="MetaNormalLF-Roman" w:cs="MetaNormalLF-Roman"/>
          <w:spacing w:val="-2"/>
          <w:szCs w:val="20"/>
          <w:lang w:eastAsia="en-US"/>
        </w:rPr>
        <w:t>;</w:t>
      </w:r>
      <w:proofErr w:type="gramEnd"/>
    </w:p>
    <w:p w14:paraId="7599539C" w14:textId="77777777" w:rsidR="007A792B" w:rsidRPr="00F510CB" w:rsidRDefault="008144B2" w:rsidP="007A792B">
      <w:pPr>
        <w:pStyle w:val="ListParagraph"/>
        <w:widowControl w:val="0"/>
        <w:numPr>
          <w:ilvl w:val="0"/>
          <w:numId w:val="33"/>
        </w:numPr>
        <w:spacing w:before="0" w:after="0" w:line="264" w:lineRule="auto"/>
        <w:ind w:left="425" w:right="-28" w:hanging="357"/>
        <w:jc w:val="both"/>
        <w:rPr>
          <w:rFonts w:eastAsia="MetaNormalLF-Roman" w:cs="MetaNormalLF-Roman"/>
          <w:spacing w:val="-2"/>
          <w:szCs w:val="20"/>
          <w:lang w:eastAsia="en-US"/>
        </w:rPr>
      </w:pPr>
      <w:r w:rsidRPr="00F510CB">
        <w:rPr>
          <w:rFonts w:eastAsia="MetaNormalLF-Roman" w:cs="MetaNormalLF-Roman"/>
          <w:spacing w:val="-2"/>
          <w:szCs w:val="20"/>
          <w:lang w:eastAsia="en-US"/>
        </w:rPr>
        <w:t xml:space="preserve">regional industry </w:t>
      </w:r>
      <w:proofErr w:type="gramStart"/>
      <w:r w:rsidRPr="00F510CB">
        <w:rPr>
          <w:rFonts w:eastAsia="MetaNormalLF-Roman" w:cs="MetaNormalLF-Roman"/>
          <w:spacing w:val="-2"/>
          <w:szCs w:val="20"/>
          <w:lang w:eastAsia="en-US"/>
        </w:rPr>
        <w:t>bodies</w:t>
      </w:r>
      <w:r>
        <w:rPr>
          <w:rFonts w:eastAsia="MetaNormalLF-Roman" w:cs="MetaNormalLF-Roman"/>
          <w:spacing w:val="-2"/>
          <w:szCs w:val="20"/>
          <w:lang w:eastAsia="en-US"/>
        </w:rPr>
        <w:t>;</w:t>
      </w:r>
      <w:proofErr w:type="gramEnd"/>
    </w:p>
    <w:p w14:paraId="1629869A" w14:textId="77777777" w:rsidR="007A792B" w:rsidRPr="00F510CB" w:rsidRDefault="008144B2" w:rsidP="007A792B">
      <w:pPr>
        <w:pStyle w:val="ListParagraph"/>
        <w:widowControl w:val="0"/>
        <w:numPr>
          <w:ilvl w:val="0"/>
          <w:numId w:val="33"/>
        </w:numPr>
        <w:spacing w:before="0" w:after="0" w:line="264" w:lineRule="auto"/>
        <w:ind w:left="425" w:right="-28" w:hanging="357"/>
        <w:jc w:val="both"/>
        <w:rPr>
          <w:rFonts w:eastAsia="MetaNormalLF-Roman" w:cs="MetaNormalLF-Roman"/>
          <w:spacing w:val="-2"/>
          <w:szCs w:val="20"/>
          <w:lang w:eastAsia="en-US"/>
        </w:rPr>
      </w:pPr>
      <w:proofErr w:type="gramStart"/>
      <w:r w:rsidRPr="00F510CB">
        <w:rPr>
          <w:rFonts w:eastAsia="MetaNormalLF-Roman" w:cs="MetaNormalLF-Roman"/>
          <w:spacing w:val="-2"/>
          <w:szCs w:val="20"/>
          <w:lang w:eastAsia="en-US"/>
        </w:rPr>
        <w:t>unions</w:t>
      </w:r>
      <w:r>
        <w:rPr>
          <w:rFonts w:eastAsia="MetaNormalLF-Roman" w:cs="MetaNormalLF-Roman"/>
          <w:spacing w:val="-2"/>
          <w:szCs w:val="20"/>
          <w:lang w:eastAsia="en-US"/>
        </w:rPr>
        <w:t>;</w:t>
      </w:r>
      <w:proofErr w:type="gramEnd"/>
    </w:p>
    <w:p w14:paraId="521D9065" w14:textId="77777777" w:rsidR="007A792B" w:rsidRPr="00F510CB" w:rsidRDefault="008144B2" w:rsidP="007A792B">
      <w:pPr>
        <w:pStyle w:val="ListParagraph"/>
        <w:widowControl w:val="0"/>
        <w:numPr>
          <w:ilvl w:val="0"/>
          <w:numId w:val="33"/>
        </w:numPr>
        <w:spacing w:before="0" w:after="0" w:line="264" w:lineRule="auto"/>
        <w:ind w:left="425" w:right="-28" w:hanging="357"/>
        <w:jc w:val="both"/>
        <w:rPr>
          <w:rFonts w:eastAsia="MetaNormalLF-Roman" w:cs="MetaNormalLF-Roman"/>
          <w:spacing w:val="-2"/>
          <w:szCs w:val="20"/>
          <w:lang w:eastAsia="en-US"/>
        </w:rPr>
      </w:pPr>
      <w:r w:rsidRPr="00F510CB">
        <w:rPr>
          <w:rFonts w:eastAsia="MetaNormalLF-Roman" w:cs="MetaNormalLF-Roman"/>
          <w:spacing w:val="-2"/>
          <w:szCs w:val="20"/>
          <w:lang w:eastAsia="en-US"/>
        </w:rPr>
        <w:t>employers (on behalf of their industry)</w:t>
      </w:r>
      <w:r>
        <w:rPr>
          <w:rFonts w:eastAsia="MetaNormalLF-Roman" w:cs="MetaNormalLF-Roman"/>
          <w:spacing w:val="-2"/>
          <w:szCs w:val="20"/>
          <w:lang w:eastAsia="en-US"/>
        </w:rPr>
        <w:t>; or</w:t>
      </w:r>
    </w:p>
    <w:p w14:paraId="53395359" w14:textId="77777777" w:rsidR="007A792B" w:rsidRPr="00F510CB" w:rsidRDefault="008144B2" w:rsidP="007A792B">
      <w:pPr>
        <w:pStyle w:val="ListParagraph"/>
        <w:widowControl w:val="0"/>
        <w:numPr>
          <w:ilvl w:val="0"/>
          <w:numId w:val="33"/>
        </w:numPr>
        <w:spacing w:before="0" w:after="0" w:line="264" w:lineRule="auto"/>
        <w:ind w:left="425" w:right="-28" w:hanging="357"/>
        <w:jc w:val="both"/>
        <w:rPr>
          <w:rFonts w:eastAsia="MetaNormalLF-Roman" w:cs="MetaNormalLF-Roman"/>
          <w:spacing w:val="-2"/>
          <w:szCs w:val="20"/>
          <w:lang w:eastAsia="en-US"/>
        </w:rPr>
      </w:pPr>
      <w:r w:rsidRPr="00F510CB">
        <w:rPr>
          <w:rFonts w:eastAsia="MetaNormalLF-Roman" w:cs="MetaNormalLF-Roman"/>
          <w:spacing w:val="-2"/>
          <w:szCs w:val="20"/>
          <w:lang w:eastAsia="en-US"/>
        </w:rPr>
        <w:t>Industry Skills Advisors (approved by the Department)</w:t>
      </w:r>
      <w:r>
        <w:rPr>
          <w:rFonts w:eastAsia="MetaNormalLF-Roman" w:cs="MetaNormalLF-Roman"/>
          <w:spacing w:val="-2"/>
          <w:szCs w:val="20"/>
          <w:lang w:eastAsia="en-US"/>
        </w:rPr>
        <w:t>.</w:t>
      </w:r>
    </w:p>
    <w:p w14:paraId="593F634F" w14:textId="77777777" w:rsidR="007A792B" w:rsidRPr="00F510CB" w:rsidRDefault="008144B2" w:rsidP="007A792B">
      <w:pPr>
        <w:widowControl w:val="0"/>
        <w:spacing w:before="120" w:line="264" w:lineRule="auto"/>
        <w:ind w:right="-28"/>
        <w:jc w:val="both"/>
        <w:rPr>
          <w:rFonts w:eastAsia="MetaNormalLF-Roman" w:cs="MetaNormalLF-Roman"/>
          <w:spacing w:val="-2"/>
          <w:szCs w:val="22"/>
          <w:lang w:eastAsia="en-US"/>
        </w:rPr>
      </w:pPr>
      <w:r w:rsidRPr="00F510CB">
        <w:rPr>
          <w:rFonts w:eastAsia="MetaNormalLF-Roman" w:cs="MetaNormalLF-Roman"/>
          <w:spacing w:val="-2"/>
          <w:szCs w:val="22"/>
          <w:lang w:eastAsia="en-US"/>
        </w:rPr>
        <w:t>An application submitted by eligible organisations should demonstrate their capacity to manage the project as well as how the micro-credential:</w:t>
      </w:r>
    </w:p>
    <w:p w14:paraId="6FD1AFB4" w14:textId="77777777" w:rsidR="007A792B" w:rsidRPr="006C4803" w:rsidRDefault="008144B2" w:rsidP="007A792B">
      <w:pPr>
        <w:pStyle w:val="ListParagraph"/>
        <w:widowControl w:val="0"/>
        <w:numPr>
          <w:ilvl w:val="0"/>
          <w:numId w:val="37"/>
        </w:numPr>
        <w:spacing w:after="0" w:line="264" w:lineRule="auto"/>
        <w:ind w:left="426" w:right="-28"/>
        <w:contextualSpacing/>
        <w:jc w:val="both"/>
        <w:rPr>
          <w:szCs w:val="22"/>
        </w:rPr>
      </w:pPr>
      <w:r w:rsidRPr="006C4803">
        <w:rPr>
          <w:szCs w:val="22"/>
        </w:rPr>
        <w:t xml:space="preserve">complements </w:t>
      </w:r>
      <w:r w:rsidRPr="00F510CB">
        <w:rPr>
          <w:szCs w:val="22"/>
        </w:rPr>
        <w:t xml:space="preserve">(does not duplicate) </w:t>
      </w:r>
      <w:r w:rsidRPr="006C4803">
        <w:rPr>
          <w:szCs w:val="22"/>
        </w:rPr>
        <w:t xml:space="preserve">existing VET </w:t>
      </w:r>
      <w:proofErr w:type="gramStart"/>
      <w:r w:rsidRPr="00F510CB">
        <w:rPr>
          <w:szCs w:val="22"/>
        </w:rPr>
        <w:t>products</w:t>
      </w:r>
      <w:r>
        <w:rPr>
          <w:szCs w:val="22"/>
        </w:rPr>
        <w:t>;</w:t>
      </w:r>
      <w:proofErr w:type="gramEnd"/>
    </w:p>
    <w:p w14:paraId="5A4E7CB5" w14:textId="77777777" w:rsidR="007A792B" w:rsidRPr="006C4803" w:rsidRDefault="008144B2" w:rsidP="007A792B">
      <w:pPr>
        <w:pStyle w:val="ListParagraph"/>
        <w:widowControl w:val="0"/>
        <w:numPr>
          <w:ilvl w:val="0"/>
          <w:numId w:val="37"/>
        </w:numPr>
        <w:spacing w:after="0" w:line="264" w:lineRule="auto"/>
        <w:ind w:left="426" w:right="-28"/>
        <w:contextualSpacing/>
        <w:jc w:val="both"/>
        <w:rPr>
          <w:szCs w:val="22"/>
        </w:rPr>
      </w:pPr>
      <w:r w:rsidRPr="006C4803">
        <w:rPr>
          <w:szCs w:val="22"/>
        </w:rPr>
        <w:t xml:space="preserve">addresses current or future workforce skills </w:t>
      </w:r>
      <w:proofErr w:type="gramStart"/>
      <w:r w:rsidRPr="006C4803">
        <w:rPr>
          <w:szCs w:val="22"/>
        </w:rPr>
        <w:t>needs</w:t>
      </w:r>
      <w:r>
        <w:rPr>
          <w:szCs w:val="22"/>
        </w:rPr>
        <w:t>;</w:t>
      </w:r>
      <w:proofErr w:type="gramEnd"/>
    </w:p>
    <w:p w14:paraId="10131063" w14:textId="77777777" w:rsidR="007A792B" w:rsidRPr="006C4803" w:rsidRDefault="008144B2" w:rsidP="007A792B">
      <w:pPr>
        <w:pStyle w:val="ListParagraph"/>
        <w:widowControl w:val="0"/>
        <w:numPr>
          <w:ilvl w:val="0"/>
          <w:numId w:val="37"/>
        </w:numPr>
        <w:spacing w:after="0" w:line="264" w:lineRule="auto"/>
        <w:ind w:left="426" w:right="-28"/>
        <w:contextualSpacing/>
        <w:jc w:val="both"/>
        <w:rPr>
          <w:szCs w:val="22"/>
        </w:rPr>
      </w:pPr>
      <w:r w:rsidRPr="006C4803">
        <w:rPr>
          <w:szCs w:val="22"/>
        </w:rPr>
        <w:t xml:space="preserve">is industry </w:t>
      </w:r>
      <w:proofErr w:type="gramStart"/>
      <w:r w:rsidRPr="006C4803">
        <w:rPr>
          <w:szCs w:val="22"/>
        </w:rPr>
        <w:t>driven</w:t>
      </w:r>
      <w:r>
        <w:rPr>
          <w:szCs w:val="22"/>
        </w:rPr>
        <w:t>;</w:t>
      </w:r>
      <w:proofErr w:type="gramEnd"/>
    </w:p>
    <w:p w14:paraId="46685745" w14:textId="77777777" w:rsidR="007A792B" w:rsidRDefault="008144B2" w:rsidP="007A792B">
      <w:pPr>
        <w:pStyle w:val="ListParagraph"/>
        <w:widowControl w:val="0"/>
        <w:numPr>
          <w:ilvl w:val="0"/>
          <w:numId w:val="37"/>
        </w:numPr>
        <w:spacing w:after="0" w:line="264" w:lineRule="auto"/>
        <w:ind w:left="426" w:right="-28"/>
        <w:contextualSpacing/>
        <w:jc w:val="both"/>
        <w:rPr>
          <w:szCs w:val="22"/>
        </w:rPr>
      </w:pPr>
      <w:r w:rsidRPr="007A792B">
        <w:rPr>
          <w:szCs w:val="22"/>
        </w:rPr>
        <w:t xml:space="preserve">is accessible for </w:t>
      </w:r>
      <w:proofErr w:type="gramStart"/>
      <w:r w:rsidRPr="007A792B">
        <w:rPr>
          <w:szCs w:val="22"/>
        </w:rPr>
        <w:t>participants;</w:t>
      </w:r>
      <w:proofErr w:type="gramEnd"/>
    </w:p>
    <w:p w14:paraId="2BE8B97A" w14:textId="77777777" w:rsidR="007A792B" w:rsidRPr="007A792B" w:rsidRDefault="008144B2" w:rsidP="007A792B">
      <w:pPr>
        <w:pStyle w:val="ListParagraph"/>
        <w:widowControl w:val="0"/>
        <w:numPr>
          <w:ilvl w:val="0"/>
          <w:numId w:val="37"/>
        </w:numPr>
        <w:spacing w:after="0" w:line="264" w:lineRule="auto"/>
        <w:ind w:left="426" w:right="-28"/>
        <w:contextualSpacing/>
        <w:jc w:val="both"/>
        <w:rPr>
          <w:szCs w:val="22"/>
        </w:rPr>
      </w:pPr>
      <w:r w:rsidRPr="007A792B">
        <w:rPr>
          <w:szCs w:val="22"/>
        </w:rPr>
        <w:t xml:space="preserve">is supported by employers and portable for </w:t>
      </w:r>
      <w:proofErr w:type="gramStart"/>
      <w:r w:rsidRPr="007A792B">
        <w:rPr>
          <w:szCs w:val="22"/>
        </w:rPr>
        <w:t>participants;</w:t>
      </w:r>
      <w:proofErr w:type="gramEnd"/>
    </w:p>
    <w:p w14:paraId="1A2034C5" w14:textId="77777777" w:rsidR="007A792B" w:rsidRPr="006C4803" w:rsidRDefault="008144B2" w:rsidP="007A792B">
      <w:pPr>
        <w:pStyle w:val="ListParagraph"/>
        <w:widowControl w:val="0"/>
        <w:numPr>
          <w:ilvl w:val="0"/>
          <w:numId w:val="37"/>
        </w:numPr>
        <w:spacing w:after="0" w:line="264" w:lineRule="auto"/>
        <w:ind w:left="426" w:right="-28"/>
        <w:contextualSpacing/>
        <w:jc w:val="both"/>
        <w:rPr>
          <w:szCs w:val="22"/>
        </w:rPr>
      </w:pPr>
      <w:r w:rsidRPr="006C4803">
        <w:rPr>
          <w:szCs w:val="22"/>
        </w:rPr>
        <w:t>is sustainable</w:t>
      </w:r>
      <w:r>
        <w:rPr>
          <w:szCs w:val="22"/>
        </w:rPr>
        <w:t>; and</w:t>
      </w:r>
    </w:p>
    <w:p w14:paraId="60952CED" w14:textId="77777777" w:rsidR="007A792B" w:rsidRPr="00152939" w:rsidRDefault="008144B2" w:rsidP="007A792B">
      <w:pPr>
        <w:pStyle w:val="ListParagraph"/>
        <w:widowControl w:val="0"/>
        <w:numPr>
          <w:ilvl w:val="0"/>
          <w:numId w:val="37"/>
        </w:numPr>
        <w:spacing w:after="0" w:line="264" w:lineRule="auto"/>
        <w:ind w:left="426" w:right="-28"/>
        <w:contextualSpacing/>
        <w:jc w:val="both"/>
        <w:rPr>
          <w:sz w:val="24"/>
          <w:szCs w:val="28"/>
        </w:rPr>
      </w:pPr>
      <w:r w:rsidRPr="006C4803">
        <w:rPr>
          <w:szCs w:val="22"/>
        </w:rPr>
        <w:t>represents value for money.</w:t>
      </w:r>
    </w:p>
    <w:p w14:paraId="55E96540" w14:textId="77777777" w:rsidR="006F77FC" w:rsidRDefault="008144B2" w:rsidP="00FB127B">
      <w:pPr>
        <w:pStyle w:val="Heading2"/>
      </w:pPr>
      <w:r>
        <w:t>Who will the funds support?</w:t>
      </w:r>
    </w:p>
    <w:p w14:paraId="75DE2A54" w14:textId="77777777" w:rsidR="006F77FC" w:rsidRPr="00F510CB" w:rsidRDefault="008144B2" w:rsidP="006C4803">
      <w:pPr>
        <w:widowControl w:val="0"/>
        <w:spacing w:before="120" w:line="264" w:lineRule="auto"/>
        <w:ind w:right="-28"/>
        <w:jc w:val="both"/>
        <w:rPr>
          <w:rFonts w:eastAsia="MetaNormalLF-Roman" w:cs="MetaNormalLF-Roman"/>
          <w:spacing w:val="-2"/>
          <w:szCs w:val="22"/>
          <w:lang w:eastAsia="en-US"/>
        </w:rPr>
      </w:pPr>
      <w:r>
        <w:rPr>
          <w:rFonts w:eastAsia="MetaNormalLF-Roman" w:cs="MetaNormalLF-Roman"/>
          <w:spacing w:val="-2"/>
          <w:szCs w:val="22"/>
          <w:lang w:eastAsia="en-US"/>
        </w:rPr>
        <w:t>In terms of delivery of the micro-credential, t</w:t>
      </w:r>
      <w:r w:rsidR="00BC7067" w:rsidRPr="00F510CB">
        <w:rPr>
          <w:rFonts w:eastAsia="MetaNormalLF-Roman" w:cs="MetaNormalLF-Roman"/>
          <w:spacing w:val="-2"/>
          <w:szCs w:val="22"/>
          <w:lang w:eastAsia="en-US"/>
        </w:rPr>
        <w:t xml:space="preserve">he Micro-credentialing Program will upskill Queensland existing workers, new entrants or job seekers in industries, regions and enterprises targeted by programs.  </w:t>
      </w:r>
    </w:p>
    <w:p w14:paraId="670ACFCD" w14:textId="77777777" w:rsidR="006F77FC" w:rsidRPr="00F510CB" w:rsidRDefault="008144B2" w:rsidP="006C4803">
      <w:pPr>
        <w:widowControl w:val="0"/>
        <w:spacing w:before="120" w:line="264" w:lineRule="auto"/>
        <w:ind w:right="-28"/>
        <w:jc w:val="both"/>
        <w:rPr>
          <w:rFonts w:eastAsia="MetaNormalLF-Roman" w:cs="MetaNormalLF-Roman"/>
          <w:spacing w:val="-2"/>
          <w:szCs w:val="22"/>
          <w:lang w:eastAsia="en-US"/>
        </w:rPr>
      </w:pPr>
      <w:r w:rsidRPr="00F510CB">
        <w:rPr>
          <w:rFonts w:eastAsia="MetaNormalLF-Roman" w:cs="MetaNormalLF-Roman"/>
          <w:spacing w:val="-2"/>
          <w:szCs w:val="22"/>
          <w:lang w:eastAsia="en-US"/>
        </w:rPr>
        <w:t>Eligible participants must:</w:t>
      </w:r>
    </w:p>
    <w:p w14:paraId="24D2CBE8" w14:textId="77777777" w:rsidR="006F77FC" w:rsidRPr="006C4803" w:rsidRDefault="008144B2" w:rsidP="00F07376">
      <w:pPr>
        <w:pStyle w:val="ListParagraph"/>
        <w:widowControl w:val="0"/>
        <w:numPr>
          <w:ilvl w:val="0"/>
          <w:numId w:val="36"/>
        </w:numPr>
        <w:spacing w:after="0" w:line="264" w:lineRule="auto"/>
        <w:ind w:left="426" w:right="-28"/>
        <w:contextualSpacing/>
        <w:jc w:val="both"/>
        <w:rPr>
          <w:szCs w:val="22"/>
        </w:rPr>
      </w:pPr>
      <w:r w:rsidRPr="006C4803">
        <w:rPr>
          <w:szCs w:val="22"/>
        </w:rPr>
        <w:t xml:space="preserve">be aged 15 years of age or </w:t>
      </w:r>
      <w:proofErr w:type="gramStart"/>
      <w:r w:rsidRPr="006C4803">
        <w:rPr>
          <w:szCs w:val="22"/>
        </w:rPr>
        <w:t>over</w:t>
      </w:r>
      <w:r w:rsidR="002630C8">
        <w:rPr>
          <w:szCs w:val="22"/>
        </w:rPr>
        <w:t>;</w:t>
      </w:r>
      <w:proofErr w:type="gramEnd"/>
    </w:p>
    <w:p w14:paraId="45E5545B" w14:textId="77777777" w:rsidR="006F77FC" w:rsidRPr="006C4803" w:rsidRDefault="008144B2" w:rsidP="00F07376">
      <w:pPr>
        <w:pStyle w:val="ListParagraph"/>
        <w:widowControl w:val="0"/>
        <w:numPr>
          <w:ilvl w:val="0"/>
          <w:numId w:val="36"/>
        </w:numPr>
        <w:spacing w:after="0" w:line="264" w:lineRule="auto"/>
        <w:ind w:left="426" w:right="-28"/>
        <w:contextualSpacing/>
        <w:jc w:val="both"/>
        <w:rPr>
          <w:szCs w:val="22"/>
        </w:rPr>
      </w:pPr>
      <w:r w:rsidRPr="006C4803">
        <w:rPr>
          <w:szCs w:val="22"/>
        </w:rPr>
        <w:t xml:space="preserve">be no longer at </w:t>
      </w:r>
      <w:proofErr w:type="gramStart"/>
      <w:r w:rsidRPr="006C4803">
        <w:rPr>
          <w:szCs w:val="22"/>
        </w:rPr>
        <w:t>school</w:t>
      </w:r>
      <w:r w:rsidR="002630C8">
        <w:rPr>
          <w:szCs w:val="22"/>
        </w:rPr>
        <w:t>;</w:t>
      </w:r>
      <w:proofErr w:type="gramEnd"/>
    </w:p>
    <w:p w14:paraId="09E1EF11" w14:textId="77777777" w:rsidR="006F77FC" w:rsidRPr="006C4803" w:rsidRDefault="008144B2" w:rsidP="00F07376">
      <w:pPr>
        <w:pStyle w:val="ListParagraph"/>
        <w:widowControl w:val="0"/>
        <w:numPr>
          <w:ilvl w:val="0"/>
          <w:numId w:val="36"/>
        </w:numPr>
        <w:spacing w:after="0" w:line="264" w:lineRule="auto"/>
        <w:ind w:left="426" w:right="-28"/>
        <w:contextualSpacing/>
        <w:jc w:val="both"/>
        <w:rPr>
          <w:szCs w:val="22"/>
        </w:rPr>
      </w:pPr>
      <w:r w:rsidRPr="006C4803">
        <w:rPr>
          <w:szCs w:val="22"/>
        </w:rPr>
        <w:t xml:space="preserve">permanently reside in </w:t>
      </w:r>
      <w:proofErr w:type="gramStart"/>
      <w:r w:rsidRPr="006C4803">
        <w:rPr>
          <w:szCs w:val="22"/>
        </w:rPr>
        <w:t>Queensland</w:t>
      </w:r>
      <w:r w:rsidR="002630C8">
        <w:rPr>
          <w:szCs w:val="22"/>
        </w:rPr>
        <w:t>;</w:t>
      </w:r>
      <w:proofErr w:type="gramEnd"/>
    </w:p>
    <w:p w14:paraId="3B9D2802" w14:textId="77777777" w:rsidR="006F77FC" w:rsidRPr="006C4803" w:rsidRDefault="008144B2" w:rsidP="00F07376">
      <w:pPr>
        <w:pStyle w:val="ListParagraph"/>
        <w:widowControl w:val="0"/>
        <w:numPr>
          <w:ilvl w:val="0"/>
          <w:numId w:val="36"/>
        </w:numPr>
        <w:spacing w:after="0" w:line="264" w:lineRule="auto"/>
        <w:ind w:left="426" w:right="-28"/>
        <w:contextualSpacing/>
        <w:jc w:val="both"/>
        <w:rPr>
          <w:szCs w:val="22"/>
        </w:rPr>
      </w:pPr>
      <w:r w:rsidRPr="006C4803">
        <w:rPr>
          <w:szCs w:val="22"/>
        </w:rPr>
        <w:lastRenderedPageBreak/>
        <w:t xml:space="preserve">be an Australian citizen, or a New Zealand citizen, or hold an eligible visa as identified by DESBT at  </w:t>
      </w:r>
      <w:hyperlink r:id="rId12" w:history="1">
        <w:r w:rsidRPr="00F510CB">
          <w:rPr>
            <w:rStyle w:val="Hyperlink"/>
            <w:szCs w:val="22"/>
          </w:rPr>
          <w:t>https://desbt.qld.gov.au/training/providers/inclusive/visa-eligibility</w:t>
        </w:r>
      </w:hyperlink>
      <w:r w:rsidR="002630C8">
        <w:t>; and</w:t>
      </w:r>
      <w:r w:rsidRPr="006C4803">
        <w:rPr>
          <w:szCs w:val="22"/>
        </w:rPr>
        <w:t xml:space="preserve"> </w:t>
      </w:r>
    </w:p>
    <w:p w14:paraId="17149D7C" w14:textId="77777777" w:rsidR="006F77FC" w:rsidRPr="006C4803" w:rsidRDefault="008144B2" w:rsidP="00F07376">
      <w:pPr>
        <w:pStyle w:val="ListParagraph"/>
        <w:widowControl w:val="0"/>
        <w:numPr>
          <w:ilvl w:val="0"/>
          <w:numId w:val="36"/>
        </w:numPr>
        <w:spacing w:after="0" w:line="264" w:lineRule="auto"/>
        <w:ind w:left="426" w:right="-28"/>
        <w:contextualSpacing/>
        <w:jc w:val="both"/>
        <w:rPr>
          <w:szCs w:val="22"/>
        </w:rPr>
      </w:pPr>
      <w:r w:rsidRPr="006C4803">
        <w:rPr>
          <w:szCs w:val="22"/>
        </w:rPr>
        <w:t>meet any additional eligibility requirements identified through approved program projects.</w:t>
      </w:r>
    </w:p>
    <w:p w14:paraId="0CEA5FD6" w14:textId="77777777" w:rsidR="006F77FC" w:rsidRPr="006C4803" w:rsidRDefault="008144B2" w:rsidP="006C4803">
      <w:pPr>
        <w:widowControl w:val="0"/>
        <w:spacing w:before="120" w:line="264" w:lineRule="auto"/>
        <w:ind w:right="-28"/>
        <w:jc w:val="both"/>
        <w:rPr>
          <w:sz w:val="24"/>
          <w:szCs w:val="28"/>
        </w:rPr>
      </w:pPr>
      <w:r w:rsidRPr="00F510CB">
        <w:rPr>
          <w:rFonts w:eastAsia="MetaNormalLF-Roman" w:cs="MetaNormalLF-Roman"/>
          <w:spacing w:val="-2"/>
          <w:szCs w:val="22"/>
          <w:lang w:eastAsia="en-US"/>
        </w:rPr>
        <w:t xml:space="preserve">The selection of participants is at the discretion of the funded organisation, subject to the above eligibility criteria. Permission to recruit participants outside of the above criteria is to be sought from DESBT prior to </w:t>
      </w:r>
      <w:r w:rsidR="00BE37D1" w:rsidRPr="00F510CB">
        <w:rPr>
          <w:rFonts w:eastAsia="MetaNormalLF-Roman" w:cs="MetaNormalLF-Roman"/>
          <w:spacing w:val="-2"/>
          <w:szCs w:val="22"/>
          <w:lang w:eastAsia="en-US"/>
        </w:rPr>
        <w:t xml:space="preserve">the participant </w:t>
      </w:r>
      <w:r w:rsidRPr="00F510CB">
        <w:rPr>
          <w:rFonts w:eastAsia="MetaNormalLF-Roman" w:cs="MetaNormalLF-Roman"/>
          <w:spacing w:val="-2"/>
          <w:szCs w:val="22"/>
          <w:lang w:eastAsia="en-US"/>
        </w:rPr>
        <w:t>commencing the micro-credential.</w:t>
      </w:r>
    </w:p>
    <w:p w14:paraId="166B5AA7" w14:textId="77777777" w:rsidR="00BD027F" w:rsidRPr="00F510CB" w:rsidRDefault="008144B2" w:rsidP="00BD027F">
      <w:pPr>
        <w:pStyle w:val="Heading2"/>
        <w:jc w:val="both"/>
      </w:pPr>
      <w:r w:rsidRPr="00F510CB">
        <w:t>What is the application process?</w:t>
      </w:r>
    </w:p>
    <w:p w14:paraId="2F817E34" w14:textId="295D5027" w:rsidR="00C10B22" w:rsidRDefault="008144B2" w:rsidP="00C10B22">
      <w:pPr>
        <w:widowControl w:val="0"/>
        <w:spacing w:before="120" w:line="264" w:lineRule="auto"/>
        <w:ind w:right="-28"/>
        <w:jc w:val="both"/>
        <w:rPr>
          <w:rFonts w:eastAsia="MetaNormalLF-Roman" w:cs="MetaNormalLF-Roman"/>
          <w:spacing w:val="-2"/>
          <w:szCs w:val="22"/>
          <w:lang w:eastAsia="en-US"/>
        </w:rPr>
      </w:pPr>
      <w:r w:rsidRPr="004D5F43">
        <w:rPr>
          <w:rFonts w:eastAsia="MetaNormalLF-Roman" w:cs="MetaNormalLF-Roman"/>
          <w:spacing w:val="-2"/>
          <w:szCs w:val="22"/>
          <w:lang w:eastAsia="en-US"/>
        </w:rPr>
        <w:t xml:space="preserve">The funding round will open on </w:t>
      </w:r>
      <w:r w:rsidR="004B0AE9">
        <w:rPr>
          <w:rFonts w:eastAsia="MetaNormalLF-Roman" w:cs="MetaNormalLF-Roman"/>
          <w:spacing w:val="-2"/>
          <w:szCs w:val="22"/>
          <w:lang w:eastAsia="en-US"/>
        </w:rPr>
        <w:t>3 April 2</w:t>
      </w:r>
      <w:r w:rsidRPr="004D5F43">
        <w:rPr>
          <w:rFonts w:eastAsia="MetaNormalLF-Roman" w:cs="MetaNormalLF-Roman"/>
          <w:spacing w:val="-2"/>
          <w:szCs w:val="22"/>
          <w:lang w:eastAsia="en-US"/>
        </w:rPr>
        <w:t xml:space="preserve">023 and will close at 5.00pm on </w:t>
      </w:r>
      <w:r w:rsidR="004D5F43" w:rsidRPr="004D5F43">
        <w:rPr>
          <w:rFonts w:eastAsia="MetaNormalLF-Roman" w:cs="MetaNormalLF-Roman"/>
          <w:spacing w:val="-2"/>
          <w:szCs w:val="22"/>
          <w:lang w:eastAsia="en-US"/>
        </w:rPr>
        <w:t>1</w:t>
      </w:r>
      <w:r w:rsidR="004B0AE9">
        <w:rPr>
          <w:rFonts w:eastAsia="MetaNormalLF-Roman" w:cs="MetaNormalLF-Roman"/>
          <w:spacing w:val="-2"/>
          <w:szCs w:val="22"/>
          <w:lang w:eastAsia="en-US"/>
        </w:rPr>
        <w:t>1</w:t>
      </w:r>
      <w:r w:rsidR="004D5F43" w:rsidRPr="004D5F43">
        <w:rPr>
          <w:rFonts w:eastAsia="MetaNormalLF-Roman" w:cs="MetaNormalLF-Roman"/>
          <w:spacing w:val="-2"/>
          <w:szCs w:val="22"/>
          <w:lang w:eastAsia="en-US"/>
        </w:rPr>
        <w:t xml:space="preserve"> May</w:t>
      </w:r>
      <w:r w:rsidRPr="004D5F43">
        <w:rPr>
          <w:rFonts w:eastAsia="MetaNormalLF-Roman" w:cs="MetaNormalLF-Roman"/>
          <w:spacing w:val="-2"/>
          <w:szCs w:val="22"/>
          <w:lang w:eastAsia="en-US"/>
        </w:rPr>
        <w:t xml:space="preserve"> 2023. Applications</w:t>
      </w:r>
      <w:r w:rsidRPr="008E2C1E">
        <w:rPr>
          <w:rFonts w:eastAsia="MetaNormalLF-Roman" w:cs="MetaNormalLF-Roman"/>
          <w:spacing w:val="-2"/>
          <w:szCs w:val="22"/>
          <w:lang w:eastAsia="en-US"/>
        </w:rPr>
        <w:t>, including supporting evidence, are to be submitted via</w:t>
      </w:r>
      <w:r w:rsidR="00C8438B" w:rsidRPr="008E2C1E">
        <w:rPr>
          <w:rFonts w:eastAsia="MetaNormalLF-Roman" w:cs="MetaNormalLF-Roman"/>
          <w:spacing w:val="-2"/>
          <w:szCs w:val="22"/>
          <w:lang w:eastAsia="en-US"/>
        </w:rPr>
        <w:t xml:space="preserve"> the online application which </w:t>
      </w:r>
      <w:r w:rsidR="001F3335" w:rsidRPr="008E2C1E">
        <w:rPr>
          <w:rFonts w:eastAsia="MetaNormalLF-Roman" w:cs="MetaNormalLF-Roman"/>
          <w:spacing w:val="-2"/>
          <w:szCs w:val="22"/>
          <w:lang w:eastAsia="en-US"/>
        </w:rPr>
        <w:t>can be found at</w:t>
      </w:r>
      <w:r w:rsidR="008E2C1E" w:rsidRPr="008E2C1E">
        <w:rPr>
          <w:rFonts w:eastAsia="MetaNormalLF-Roman" w:cs="MetaNormalLF-Roman"/>
          <w:spacing w:val="-2"/>
          <w:szCs w:val="22"/>
          <w:lang w:eastAsia="en-US"/>
        </w:rPr>
        <w:t xml:space="preserve"> </w:t>
      </w:r>
      <w:hyperlink r:id="rId13" w:history="1">
        <w:r w:rsidR="008E2C1E" w:rsidRPr="008E2C1E">
          <w:rPr>
            <w:rStyle w:val="Hyperlink"/>
          </w:rPr>
          <w:t>Micro-credentialing Program | Department of Employment, Small Business and Training (desbt.qld.gov.au)</w:t>
        </w:r>
      </w:hyperlink>
      <w:r w:rsidRPr="008E2C1E">
        <w:rPr>
          <w:rFonts w:eastAsia="MetaNormalLF-Roman" w:cs="MetaNormalLF-Roman"/>
          <w:spacing w:val="-2"/>
          <w:szCs w:val="22"/>
          <w:lang w:eastAsia="en-US"/>
        </w:rPr>
        <w:t>.</w:t>
      </w:r>
      <w:r>
        <w:rPr>
          <w:rFonts w:eastAsia="MetaNormalLF-Roman" w:cs="MetaNormalLF-Roman"/>
          <w:spacing w:val="-2"/>
          <w:szCs w:val="22"/>
          <w:lang w:eastAsia="en-US"/>
        </w:rPr>
        <w:t xml:space="preserve"> </w:t>
      </w:r>
    </w:p>
    <w:p w14:paraId="15D359F3" w14:textId="77777777" w:rsidR="00C10B22" w:rsidRDefault="008144B2" w:rsidP="00C10B22">
      <w:pPr>
        <w:widowControl w:val="0"/>
        <w:spacing w:before="120" w:line="264" w:lineRule="auto"/>
        <w:ind w:right="-28"/>
        <w:jc w:val="both"/>
        <w:rPr>
          <w:rFonts w:eastAsia="MetaNormalLF-Roman" w:cs="MetaNormalLF-Roman"/>
          <w:spacing w:val="-2"/>
          <w:szCs w:val="22"/>
          <w:lang w:eastAsia="en-US"/>
        </w:rPr>
      </w:pPr>
      <w:r>
        <w:rPr>
          <w:rFonts w:eastAsia="MetaNormalLF-Roman" w:cs="MetaNormalLF-Roman"/>
          <w:spacing w:val="-2"/>
          <w:szCs w:val="22"/>
          <w:lang w:eastAsia="en-US"/>
        </w:rPr>
        <w:t>Late applications will not be considered.</w:t>
      </w:r>
    </w:p>
    <w:p w14:paraId="5987C130" w14:textId="709BEF7A" w:rsidR="006F77FC" w:rsidRPr="00F510CB" w:rsidRDefault="008144B2" w:rsidP="006C4803">
      <w:pPr>
        <w:widowControl w:val="0"/>
        <w:spacing w:before="120" w:line="264" w:lineRule="auto"/>
        <w:ind w:right="-28"/>
        <w:jc w:val="both"/>
        <w:rPr>
          <w:rFonts w:eastAsia="MetaNormalLF-Roman" w:cs="MetaNormalLF-Roman"/>
          <w:spacing w:val="-2"/>
          <w:szCs w:val="22"/>
          <w:lang w:eastAsia="en-US"/>
        </w:rPr>
      </w:pPr>
      <w:r w:rsidRPr="00F510CB">
        <w:rPr>
          <w:rFonts w:eastAsia="MetaNormalLF-Roman" w:cs="MetaNormalLF-Roman"/>
          <w:spacing w:val="-2"/>
          <w:szCs w:val="22"/>
          <w:lang w:eastAsia="en-US"/>
        </w:rPr>
        <w:t xml:space="preserve">A panel will assess the applications against the selection criteria detailed in this document.  The funding round is expected to be very competitive. The assessment panel will seek to recommend projects that best meet the objectives of the Micro-credentialing Program and address industry and regional priorities. </w:t>
      </w:r>
    </w:p>
    <w:p w14:paraId="480B3BD5" w14:textId="77777777" w:rsidR="00BD027F" w:rsidRPr="00F510CB" w:rsidRDefault="008144B2" w:rsidP="00BD027F">
      <w:pPr>
        <w:widowControl w:val="0"/>
        <w:spacing w:before="120" w:line="264" w:lineRule="auto"/>
        <w:ind w:right="-28"/>
        <w:jc w:val="both"/>
        <w:rPr>
          <w:rFonts w:eastAsia="MetaNormalLF-Roman" w:cs="MetaNormalLF-Roman"/>
          <w:spacing w:val="-2"/>
          <w:szCs w:val="22"/>
          <w:lang w:eastAsia="en-US"/>
        </w:rPr>
      </w:pPr>
      <w:r w:rsidRPr="00F510CB">
        <w:rPr>
          <w:rFonts w:eastAsia="MetaNormalLF-Roman" w:cs="MetaNormalLF-Roman"/>
          <w:spacing w:val="-2"/>
          <w:szCs w:val="22"/>
          <w:lang w:eastAsia="en-US"/>
        </w:rPr>
        <w:t xml:space="preserve">DESBT reserves the right to fund projects addressing emergent needs or government priorities outside of this funding </w:t>
      </w:r>
      <w:r w:rsidR="00065A96" w:rsidRPr="00F510CB">
        <w:rPr>
          <w:rFonts w:eastAsia="MetaNormalLF-Roman" w:cs="MetaNormalLF-Roman"/>
          <w:spacing w:val="-2"/>
          <w:szCs w:val="22"/>
          <w:lang w:eastAsia="en-US"/>
        </w:rPr>
        <w:t>stream and</w:t>
      </w:r>
      <w:r w:rsidRPr="00F510CB">
        <w:rPr>
          <w:rFonts w:eastAsia="MetaNormalLF-Roman" w:cs="MetaNormalLF-Roman"/>
          <w:spacing w:val="-2"/>
          <w:szCs w:val="22"/>
          <w:lang w:eastAsia="en-US"/>
        </w:rPr>
        <w:t xml:space="preserve"> is not bound to accept any application and reserves the right to discontinue or change the application and selection process and vary the selection criteria as appropriate.</w:t>
      </w:r>
    </w:p>
    <w:p w14:paraId="72033BB5" w14:textId="77777777" w:rsidR="00BD027F" w:rsidRPr="00F510CB" w:rsidRDefault="008144B2" w:rsidP="00FB127B">
      <w:pPr>
        <w:pStyle w:val="Heading2"/>
      </w:pPr>
      <w:r>
        <w:t xml:space="preserve">What </w:t>
      </w:r>
      <w:r w:rsidR="00884A80">
        <w:t>are the funding conditions?</w:t>
      </w:r>
    </w:p>
    <w:p w14:paraId="01168D16" w14:textId="77777777" w:rsidR="00BD027F" w:rsidRPr="00F510CB" w:rsidRDefault="008144B2" w:rsidP="00BD027F">
      <w:pPr>
        <w:widowControl w:val="0"/>
        <w:spacing w:before="120" w:line="264" w:lineRule="auto"/>
        <w:ind w:right="-28"/>
        <w:jc w:val="both"/>
        <w:rPr>
          <w:rFonts w:eastAsia="MetaNormalLF-Roman" w:cs="MetaNormalLF-Roman"/>
          <w:spacing w:val="-2"/>
          <w:szCs w:val="20"/>
          <w:lang w:eastAsia="en-US"/>
        </w:rPr>
      </w:pPr>
      <w:r w:rsidRPr="00F510CB">
        <w:rPr>
          <w:rFonts w:eastAsia="MetaNormalLF-Roman" w:cs="MetaNormalLF-Roman"/>
          <w:spacing w:val="-2"/>
          <w:szCs w:val="20"/>
          <w:lang w:eastAsia="en-US"/>
        </w:rPr>
        <w:t xml:space="preserve">Organisations approved to deliver projects will be generally offered funding of up to 12 months duration. Longer durations will be considered by the panel on a </w:t>
      </w:r>
      <w:proofErr w:type="gramStart"/>
      <w:r w:rsidRPr="00F510CB">
        <w:rPr>
          <w:rFonts w:eastAsia="MetaNormalLF-Roman" w:cs="MetaNormalLF-Roman"/>
          <w:spacing w:val="-2"/>
          <w:szCs w:val="20"/>
          <w:lang w:eastAsia="en-US"/>
        </w:rPr>
        <w:t>case by case</w:t>
      </w:r>
      <w:proofErr w:type="gramEnd"/>
      <w:r w:rsidRPr="00F510CB">
        <w:rPr>
          <w:rFonts w:eastAsia="MetaNormalLF-Roman" w:cs="MetaNormalLF-Roman"/>
          <w:spacing w:val="-2"/>
          <w:szCs w:val="20"/>
          <w:lang w:eastAsia="en-US"/>
        </w:rPr>
        <w:t xml:space="preserve"> basis. </w:t>
      </w:r>
    </w:p>
    <w:p w14:paraId="592F420F" w14:textId="77777777" w:rsidR="00BD027F" w:rsidRPr="00F510CB" w:rsidRDefault="008144B2" w:rsidP="00BD027F">
      <w:pPr>
        <w:widowControl w:val="0"/>
        <w:spacing w:before="120" w:line="264" w:lineRule="auto"/>
        <w:ind w:right="-28"/>
        <w:jc w:val="both"/>
        <w:rPr>
          <w:rFonts w:eastAsia="MetaNormalLF-Roman" w:cs="MetaNormalLF-Roman"/>
          <w:spacing w:val="-2"/>
          <w:szCs w:val="20"/>
          <w:lang w:eastAsia="en-US"/>
        </w:rPr>
      </w:pPr>
      <w:r w:rsidRPr="00F510CB">
        <w:rPr>
          <w:rFonts w:eastAsia="MetaNormalLF-Roman" w:cs="MetaNormalLF-Roman"/>
          <w:spacing w:val="-2"/>
          <w:szCs w:val="22"/>
          <w:lang w:eastAsia="en-US"/>
        </w:rPr>
        <w:t xml:space="preserve">Funding from other sources must also be disclosed to DESBT. To avoid duplication of services, funding is not available for the same services being delivered through other initiatives or programs. Funding will also not be provided for capital costs or IT development. </w:t>
      </w:r>
    </w:p>
    <w:p w14:paraId="050614B8" w14:textId="77777777" w:rsidR="00BD027F" w:rsidRPr="00F510CB" w:rsidRDefault="008144B2" w:rsidP="00BD027F">
      <w:pPr>
        <w:widowControl w:val="0"/>
        <w:spacing w:before="120" w:line="264" w:lineRule="auto"/>
        <w:ind w:right="-28"/>
        <w:jc w:val="both"/>
        <w:rPr>
          <w:rFonts w:eastAsia="MetaNormalLF-Roman" w:cs="MetaNormalLF-Roman"/>
          <w:spacing w:val="-2"/>
          <w:szCs w:val="20"/>
          <w:lang w:eastAsia="en-US"/>
        </w:rPr>
      </w:pPr>
      <w:r w:rsidRPr="00F510CB">
        <w:rPr>
          <w:rFonts w:eastAsia="MetaNormalLF-Roman" w:cs="MetaNormalLF-Roman"/>
          <w:spacing w:val="-2"/>
          <w:szCs w:val="20"/>
          <w:lang w:eastAsia="en-US"/>
        </w:rPr>
        <w:t>A Micro-credentialing Program Services Agreement that outlines the standard terms and conditions of the funding will be entered into with successful applicants.</w:t>
      </w:r>
    </w:p>
    <w:p w14:paraId="4AFEFC1C" w14:textId="62935CE4" w:rsidR="00BD027F" w:rsidRPr="00F510CB" w:rsidRDefault="008144B2" w:rsidP="00BD027F">
      <w:pPr>
        <w:widowControl w:val="0"/>
        <w:spacing w:before="120" w:line="264" w:lineRule="auto"/>
        <w:ind w:right="-28"/>
        <w:jc w:val="both"/>
        <w:rPr>
          <w:rFonts w:eastAsia="MetaNormalLF-Roman" w:cs="MetaNormalLF-Roman"/>
          <w:spacing w:val="-2"/>
          <w:szCs w:val="20"/>
          <w:lang w:eastAsia="en-US"/>
        </w:rPr>
      </w:pPr>
      <w:r w:rsidRPr="00F510CB">
        <w:rPr>
          <w:rFonts w:eastAsia="MetaNormalLF-Roman" w:cs="MetaNormalLF-Roman"/>
          <w:spacing w:val="-2"/>
          <w:szCs w:val="20"/>
          <w:lang w:eastAsia="en-US"/>
        </w:rPr>
        <w:t>A pre-payment will be made once the Services Agreement has been executed and no sooner than 30 days prior to the start of the project.</w:t>
      </w:r>
      <w:r w:rsidR="008D2B27">
        <w:rPr>
          <w:rFonts w:eastAsia="MetaNormalLF-Roman" w:cs="MetaNormalLF-Roman"/>
          <w:spacing w:val="-2"/>
          <w:szCs w:val="20"/>
          <w:lang w:eastAsia="en-US"/>
        </w:rPr>
        <w:t xml:space="preserve"> </w:t>
      </w:r>
      <w:r w:rsidRPr="00F510CB">
        <w:rPr>
          <w:rFonts w:eastAsia="MetaNormalLF-Roman" w:cs="MetaNormalLF-Roman"/>
          <w:spacing w:val="-2"/>
          <w:szCs w:val="20"/>
          <w:lang w:eastAsia="en-US"/>
        </w:rPr>
        <w:t xml:space="preserve">Subsequent payments are made upon lodgement of the reporting requirements of the funding agreement and acquitting expenditure of the previous payment. </w:t>
      </w:r>
      <w:r w:rsidR="00FB127B">
        <w:rPr>
          <w:rFonts w:eastAsia="MetaNormalLF-Roman" w:cs="MetaNormalLF-Roman"/>
          <w:spacing w:val="-2"/>
          <w:szCs w:val="20"/>
          <w:lang w:eastAsia="en-US"/>
        </w:rPr>
        <w:t xml:space="preserve">Regular </w:t>
      </w:r>
      <w:r w:rsidRPr="00F510CB">
        <w:rPr>
          <w:rFonts w:eastAsia="MetaNormalLF-Roman" w:cs="MetaNormalLF-Roman"/>
          <w:spacing w:val="-2"/>
          <w:szCs w:val="20"/>
          <w:lang w:eastAsia="en-US"/>
        </w:rPr>
        <w:t>reports are required throughout the life of the project.</w:t>
      </w:r>
    </w:p>
    <w:p w14:paraId="331AA92C" w14:textId="77777777" w:rsidR="00BD027F" w:rsidRPr="00F510CB" w:rsidRDefault="008144B2" w:rsidP="00BD027F">
      <w:pPr>
        <w:widowControl w:val="0"/>
        <w:spacing w:before="120" w:line="264" w:lineRule="auto"/>
        <w:ind w:right="-28"/>
        <w:jc w:val="both"/>
        <w:rPr>
          <w:rFonts w:eastAsia="MetaNormalLF-Roman" w:cs="MetaNormalLF-Roman"/>
          <w:spacing w:val="-2"/>
          <w:szCs w:val="20"/>
          <w:lang w:eastAsia="en-US"/>
        </w:rPr>
      </w:pPr>
      <w:r w:rsidRPr="00F510CB">
        <w:rPr>
          <w:rFonts w:eastAsia="MetaNormalLF-Roman" w:cs="MetaNormalLF-Roman"/>
          <w:spacing w:val="-2"/>
          <w:szCs w:val="20"/>
          <w:lang w:eastAsia="en-US"/>
        </w:rPr>
        <w:t xml:space="preserve">All projects must be fully </w:t>
      </w:r>
      <w:r w:rsidR="00EB2D54" w:rsidRPr="00F510CB">
        <w:rPr>
          <w:rFonts w:eastAsia="MetaNormalLF-Roman" w:cs="MetaNormalLF-Roman"/>
          <w:spacing w:val="-2"/>
          <w:szCs w:val="20"/>
          <w:lang w:eastAsia="en-US"/>
        </w:rPr>
        <w:t>acquitted,</w:t>
      </w:r>
      <w:r w:rsidRPr="00F510CB">
        <w:rPr>
          <w:rFonts w:eastAsia="MetaNormalLF-Roman" w:cs="MetaNormalLF-Roman"/>
          <w:spacing w:val="-2"/>
          <w:szCs w:val="20"/>
          <w:lang w:eastAsia="en-US"/>
        </w:rPr>
        <w:t xml:space="preserve"> and any unexpended or surplus funds returned to DESBT.</w:t>
      </w:r>
    </w:p>
    <w:p w14:paraId="20D8BF26" w14:textId="77777777" w:rsidR="006F77FC" w:rsidRDefault="008144B2" w:rsidP="006C4803">
      <w:pPr>
        <w:pStyle w:val="Heading2"/>
        <w:jc w:val="both"/>
      </w:pPr>
      <w:r>
        <w:t xml:space="preserve">How will </w:t>
      </w:r>
      <w:r w:rsidR="00FD628C">
        <w:t>applications</w:t>
      </w:r>
      <w:r>
        <w:t xml:space="preserve"> be assessed?</w:t>
      </w:r>
    </w:p>
    <w:p w14:paraId="3629D731" w14:textId="77777777" w:rsidR="006F77FC" w:rsidRPr="00F510CB" w:rsidRDefault="008144B2" w:rsidP="006C4803">
      <w:pPr>
        <w:widowControl w:val="0"/>
        <w:spacing w:before="120" w:line="264" w:lineRule="auto"/>
        <w:ind w:right="-28"/>
        <w:jc w:val="both"/>
        <w:rPr>
          <w:rFonts w:eastAsia="MetaNormalLF-Roman" w:cs="MetaNormalLF-Roman"/>
          <w:spacing w:val="-2"/>
          <w:szCs w:val="20"/>
          <w:lang w:eastAsia="en-US"/>
        </w:rPr>
      </w:pPr>
      <w:r w:rsidRPr="00F510CB">
        <w:rPr>
          <w:rFonts w:eastAsia="MetaNormalLF-Roman" w:cs="MetaNormalLF-Roman"/>
          <w:spacing w:val="-2"/>
          <w:szCs w:val="20"/>
          <w:lang w:eastAsia="en-US"/>
        </w:rPr>
        <w:t xml:space="preserve">An assessment panel will assess the applications against the selection criteria detailed below. </w:t>
      </w:r>
      <w:r w:rsidR="00FD628C" w:rsidRPr="00F510CB">
        <w:rPr>
          <w:rFonts w:eastAsia="MetaNormalLF-Roman" w:cs="MetaNormalLF-Roman"/>
          <w:spacing w:val="-2"/>
          <w:szCs w:val="20"/>
          <w:lang w:eastAsia="en-US"/>
        </w:rPr>
        <w:t>S</w:t>
      </w:r>
      <w:r w:rsidRPr="00F510CB">
        <w:rPr>
          <w:rFonts w:eastAsia="MetaNormalLF-Roman" w:cs="MetaNormalLF-Roman"/>
          <w:spacing w:val="-2"/>
          <w:szCs w:val="20"/>
          <w:lang w:eastAsia="en-US"/>
        </w:rPr>
        <w:t>uccessful applicants will be those that score the highest total points against all criteria and represent the best value for money.</w:t>
      </w:r>
    </w:p>
    <w:p w14:paraId="7E314A17" w14:textId="77777777" w:rsidR="00BD027F" w:rsidRDefault="008144B2" w:rsidP="006C4803">
      <w:pPr>
        <w:widowControl w:val="0"/>
        <w:spacing w:before="120" w:line="264" w:lineRule="auto"/>
        <w:ind w:right="-28"/>
        <w:jc w:val="both"/>
        <w:rPr>
          <w:rFonts w:eastAsia="MetaNormalLF-Roman" w:cs="MetaNormalLF-Roman"/>
          <w:spacing w:val="-2"/>
          <w:szCs w:val="20"/>
          <w:lang w:eastAsia="en-US"/>
        </w:rPr>
      </w:pPr>
      <w:r w:rsidRPr="00F510CB">
        <w:rPr>
          <w:rFonts w:eastAsia="MetaNormalLF-Roman" w:cs="MetaNormalLF-Roman"/>
          <w:spacing w:val="-2"/>
          <w:szCs w:val="20"/>
          <w:lang w:eastAsia="en-US"/>
        </w:rPr>
        <w:t>The panel will also draw on local knowledge and experience and may reference other information held by DESBT, Jobs Queensland and/or other government departments.</w:t>
      </w:r>
    </w:p>
    <w:p w14:paraId="3C0D33E9" w14:textId="77777777" w:rsidR="007E719D" w:rsidRDefault="007E719D" w:rsidP="006C4803">
      <w:pPr>
        <w:spacing w:before="120" w:line="264" w:lineRule="auto"/>
        <w:ind w:left="142" w:right="170"/>
        <w:jc w:val="both"/>
        <w:rPr>
          <w:b/>
          <w:color w:val="FFFFFF"/>
          <w:spacing w:val="-2"/>
          <w:sz w:val="18"/>
          <w:szCs w:val="18"/>
        </w:rPr>
      </w:pPr>
    </w:p>
    <w:p w14:paraId="618D420A" w14:textId="77777777" w:rsidR="007E719D" w:rsidRDefault="007E719D" w:rsidP="006C4803">
      <w:pPr>
        <w:spacing w:before="120" w:line="264" w:lineRule="auto"/>
        <w:ind w:left="142" w:right="170"/>
        <w:jc w:val="both"/>
        <w:rPr>
          <w:b/>
          <w:color w:val="FFFFFF"/>
          <w:spacing w:val="-2"/>
          <w:sz w:val="18"/>
          <w:szCs w:val="18"/>
        </w:rPr>
        <w:sectPr w:rsidR="007E719D" w:rsidSect="007E719D">
          <w:type w:val="continuous"/>
          <w:pgSz w:w="11907" w:h="16840" w:code="9"/>
          <w:pgMar w:top="1701" w:right="1440" w:bottom="1440" w:left="1440" w:header="567" w:footer="567" w:gutter="0"/>
          <w:cols w:num="2" w:space="567"/>
          <w:formProt w:val="0"/>
          <w:titlePg/>
          <w:docGrid w:linePitch="299"/>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4"/>
        <w:gridCol w:w="6743"/>
      </w:tblGrid>
      <w:tr w:rsidR="00BB28A7" w14:paraId="088D1B7B" w14:textId="77777777" w:rsidTr="006C4803">
        <w:trPr>
          <w:tblHeader/>
        </w:trPr>
        <w:tc>
          <w:tcPr>
            <w:tcW w:w="2279" w:type="dxa"/>
            <w:gridSpan w:val="2"/>
            <w:shd w:val="clear" w:color="auto" w:fill="000000"/>
          </w:tcPr>
          <w:p w14:paraId="032B7605" w14:textId="77777777" w:rsidR="006F77FC" w:rsidRPr="00D85B09" w:rsidRDefault="008144B2" w:rsidP="006C4803">
            <w:pPr>
              <w:spacing w:before="120" w:line="264" w:lineRule="auto"/>
              <w:ind w:left="142" w:right="170"/>
              <w:jc w:val="both"/>
              <w:rPr>
                <w:b/>
                <w:color w:val="FFFFFF"/>
                <w:spacing w:val="-2"/>
                <w:sz w:val="18"/>
                <w:szCs w:val="18"/>
              </w:rPr>
            </w:pPr>
            <w:r w:rsidRPr="00D85B09">
              <w:rPr>
                <w:b/>
                <w:color w:val="FFFFFF"/>
                <w:spacing w:val="-2"/>
                <w:sz w:val="18"/>
                <w:szCs w:val="18"/>
              </w:rPr>
              <w:t>Assessment criteria</w:t>
            </w:r>
          </w:p>
        </w:tc>
        <w:tc>
          <w:tcPr>
            <w:tcW w:w="6743" w:type="dxa"/>
            <w:shd w:val="clear" w:color="auto" w:fill="000000"/>
          </w:tcPr>
          <w:p w14:paraId="355B3F03" w14:textId="77777777" w:rsidR="006F77FC" w:rsidRPr="00D85B09" w:rsidRDefault="008144B2" w:rsidP="006C4803">
            <w:pPr>
              <w:spacing w:before="120" w:line="264" w:lineRule="auto"/>
              <w:ind w:left="142" w:right="170"/>
              <w:rPr>
                <w:b/>
                <w:color w:val="FFFFFF"/>
                <w:spacing w:val="-2"/>
                <w:sz w:val="18"/>
                <w:szCs w:val="18"/>
              </w:rPr>
            </w:pPr>
            <w:r w:rsidRPr="00D85B09">
              <w:rPr>
                <w:b/>
                <w:color w:val="FFFFFF"/>
                <w:spacing w:val="-2"/>
                <w:sz w:val="18"/>
                <w:szCs w:val="18"/>
              </w:rPr>
              <w:t>How this will be assessed — including but not limited to:</w:t>
            </w:r>
          </w:p>
        </w:tc>
      </w:tr>
      <w:tr w:rsidR="00BB28A7" w14:paraId="119FB485" w14:textId="77777777" w:rsidTr="006C4803">
        <w:trPr>
          <w:trHeight w:val="818"/>
        </w:trPr>
        <w:tc>
          <w:tcPr>
            <w:tcW w:w="1985" w:type="dxa"/>
            <w:shd w:val="clear" w:color="auto" w:fill="auto"/>
            <w:vAlign w:val="center"/>
          </w:tcPr>
          <w:p w14:paraId="2863E972" w14:textId="77777777" w:rsidR="006F77FC" w:rsidRPr="006C4803" w:rsidRDefault="008144B2" w:rsidP="006C4803">
            <w:pPr>
              <w:spacing w:before="60" w:after="60" w:line="264" w:lineRule="auto"/>
              <w:ind w:left="142" w:right="170"/>
              <w:rPr>
                <w:spacing w:val="-2"/>
                <w:sz w:val="20"/>
                <w:szCs w:val="20"/>
              </w:rPr>
            </w:pPr>
            <w:r w:rsidRPr="006C4803">
              <w:rPr>
                <w:spacing w:val="-2"/>
                <w:sz w:val="20"/>
                <w:szCs w:val="20"/>
              </w:rPr>
              <w:t>Capacity to manage</w:t>
            </w:r>
          </w:p>
        </w:tc>
        <w:tc>
          <w:tcPr>
            <w:tcW w:w="7037" w:type="dxa"/>
            <w:gridSpan w:val="2"/>
            <w:shd w:val="clear" w:color="auto" w:fill="auto"/>
          </w:tcPr>
          <w:p w14:paraId="1BFF70E4" w14:textId="77777777" w:rsidR="006F77FC" w:rsidRPr="00F510CB" w:rsidRDefault="008144B2" w:rsidP="007A792B">
            <w:pPr>
              <w:pStyle w:val="ListParagraph"/>
              <w:widowControl w:val="0"/>
              <w:numPr>
                <w:ilvl w:val="0"/>
                <w:numId w:val="42"/>
              </w:numPr>
              <w:autoSpaceDE w:val="0"/>
              <w:autoSpaceDN w:val="0"/>
              <w:adjustRightInd w:val="0"/>
              <w:spacing w:before="40" w:after="40" w:line="264" w:lineRule="auto"/>
              <w:ind w:left="311" w:right="170" w:hanging="284"/>
              <w:jc w:val="both"/>
              <w:rPr>
                <w:rFonts w:cs="Arial"/>
                <w:sz w:val="20"/>
                <w:szCs w:val="20"/>
                <w:lang w:eastAsia="zh-CN"/>
              </w:rPr>
            </w:pPr>
            <w:r w:rsidRPr="00F510CB">
              <w:rPr>
                <w:rFonts w:cs="Arial"/>
                <w:sz w:val="20"/>
                <w:szCs w:val="20"/>
                <w:lang w:eastAsia="zh-CN"/>
              </w:rPr>
              <w:t>financial viability of the applicant</w:t>
            </w:r>
          </w:p>
          <w:p w14:paraId="319A9054" w14:textId="77777777" w:rsidR="006F77FC" w:rsidRPr="00F510CB" w:rsidRDefault="008144B2" w:rsidP="007A792B">
            <w:pPr>
              <w:pStyle w:val="ListParagraph"/>
              <w:widowControl w:val="0"/>
              <w:numPr>
                <w:ilvl w:val="0"/>
                <w:numId w:val="42"/>
              </w:numPr>
              <w:autoSpaceDE w:val="0"/>
              <w:autoSpaceDN w:val="0"/>
              <w:adjustRightInd w:val="0"/>
              <w:spacing w:before="40" w:after="40" w:line="264" w:lineRule="auto"/>
              <w:ind w:left="311" w:right="170" w:hanging="284"/>
              <w:jc w:val="both"/>
              <w:rPr>
                <w:rFonts w:cs="Arial"/>
                <w:sz w:val="20"/>
                <w:szCs w:val="20"/>
                <w:lang w:eastAsia="zh-CN"/>
              </w:rPr>
            </w:pPr>
            <w:r w:rsidRPr="00F510CB">
              <w:rPr>
                <w:rFonts w:cs="Arial"/>
                <w:sz w:val="20"/>
                <w:szCs w:val="20"/>
                <w:lang w:eastAsia="zh-CN"/>
              </w:rPr>
              <w:t>relevant experience managing public funds and delivering similar projects</w:t>
            </w:r>
          </w:p>
        </w:tc>
      </w:tr>
      <w:tr w:rsidR="00BB28A7" w14:paraId="2D2F28BB" w14:textId="77777777" w:rsidTr="006C4803">
        <w:trPr>
          <w:trHeight w:val="818"/>
        </w:trPr>
        <w:tc>
          <w:tcPr>
            <w:tcW w:w="1985" w:type="dxa"/>
            <w:shd w:val="clear" w:color="auto" w:fill="auto"/>
            <w:vAlign w:val="center"/>
          </w:tcPr>
          <w:p w14:paraId="36DD092A" w14:textId="77777777" w:rsidR="006F77FC" w:rsidRPr="006C4803" w:rsidRDefault="008144B2" w:rsidP="006C4803">
            <w:pPr>
              <w:spacing w:before="60" w:after="60" w:line="264" w:lineRule="auto"/>
              <w:ind w:left="142" w:right="170"/>
              <w:rPr>
                <w:spacing w:val="-2"/>
                <w:sz w:val="20"/>
                <w:szCs w:val="20"/>
              </w:rPr>
            </w:pPr>
            <w:r w:rsidRPr="00F510CB">
              <w:rPr>
                <w:spacing w:val="-2"/>
                <w:sz w:val="20"/>
                <w:szCs w:val="20"/>
              </w:rPr>
              <w:t xml:space="preserve">Addressing </w:t>
            </w:r>
            <w:proofErr w:type="gramStart"/>
            <w:r w:rsidRPr="00F510CB">
              <w:rPr>
                <w:spacing w:val="-2"/>
                <w:sz w:val="20"/>
                <w:szCs w:val="20"/>
              </w:rPr>
              <w:t>a</w:t>
            </w:r>
            <w:r w:rsidRPr="006C4803">
              <w:rPr>
                <w:spacing w:val="-2"/>
                <w:sz w:val="20"/>
                <w:szCs w:val="20"/>
              </w:rPr>
              <w:t xml:space="preserve"> skills</w:t>
            </w:r>
            <w:proofErr w:type="gramEnd"/>
            <w:r w:rsidRPr="006C4803">
              <w:rPr>
                <w:spacing w:val="-2"/>
                <w:sz w:val="20"/>
                <w:szCs w:val="20"/>
              </w:rPr>
              <w:t xml:space="preserve"> need</w:t>
            </w:r>
          </w:p>
        </w:tc>
        <w:tc>
          <w:tcPr>
            <w:tcW w:w="7037" w:type="dxa"/>
            <w:gridSpan w:val="2"/>
            <w:shd w:val="clear" w:color="auto" w:fill="auto"/>
          </w:tcPr>
          <w:p w14:paraId="58B56899" w14:textId="77777777" w:rsidR="006F77FC" w:rsidRPr="00F510CB" w:rsidRDefault="008144B2" w:rsidP="007A792B">
            <w:pPr>
              <w:widowControl w:val="0"/>
              <w:numPr>
                <w:ilvl w:val="0"/>
                <w:numId w:val="40"/>
              </w:numPr>
              <w:autoSpaceDE w:val="0"/>
              <w:autoSpaceDN w:val="0"/>
              <w:adjustRightInd w:val="0"/>
              <w:spacing w:before="40" w:after="40" w:line="264" w:lineRule="auto"/>
              <w:ind w:left="311" w:right="170" w:hanging="254"/>
              <w:jc w:val="both"/>
              <w:rPr>
                <w:rFonts w:cs="Arial"/>
                <w:sz w:val="20"/>
                <w:szCs w:val="20"/>
                <w:lang w:eastAsia="zh-CN"/>
              </w:rPr>
            </w:pPr>
            <w:r w:rsidRPr="00F510CB">
              <w:rPr>
                <w:rFonts w:cs="Arial"/>
                <w:sz w:val="20"/>
                <w:szCs w:val="20"/>
                <w:lang w:eastAsia="zh-CN"/>
              </w:rPr>
              <w:t xml:space="preserve">why the project is needed — clear articulation of how the project will address current and/or future skills needs in the industry sector or regional economy </w:t>
            </w:r>
          </w:p>
          <w:p w14:paraId="427A9557" w14:textId="77777777" w:rsidR="006F77FC" w:rsidRPr="00F510CB" w:rsidRDefault="008144B2" w:rsidP="007A792B">
            <w:pPr>
              <w:widowControl w:val="0"/>
              <w:numPr>
                <w:ilvl w:val="0"/>
                <w:numId w:val="40"/>
              </w:numPr>
              <w:autoSpaceDE w:val="0"/>
              <w:autoSpaceDN w:val="0"/>
              <w:adjustRightInd w:val="0"/>
              <w:spacing w:before="40" w:after="40" w:line="264" w:lineRule="auto"/>
              <w:ind w:left="311" w:right="170" w:hanging="291"/>
              <w:jc w:val="both"/>
              <w:rPr>
                <w:rFonts w:cs="Arial"/>
                <w:sz w:val="20"/>
                <w:szCs w:val="20"/>
                <w:lang w:eastAsia="zh-CN"/>
              </w:rPr>
            </w:pPr>
            <w:r w:rsidRPr="00F510CB">
              <w:rPr>
                <w:rFonts w:cs="Arial"/>
                <w:sz w:val="20"/>
                <w:szCs w:val="20"/>
                <w:lang w:eastAsia="zh-CN"/>
              </w:rPr>
              <w:t xml:space="preserve">aligned to priority </w:t>
            </w:r>
            <w:r w:rsidR="00F510CB" w:rsidRPr="00F510CB">
              <w:rPr>
                <w:rFonts w:cs="Arial"/>
                <w:sz w:val="20"/>
                <w:szCs w:val="20"/>
                <w:lang w:eastAsia="zh-CN"/>
              </w:rPr>
              <w:t xml:space="preserve">skills </w:t>
            </w:r>
            <w:r w:rsidRPr="00F510CB">
              <w:rPr>
                <w:rFonts w:cs="Arial"/>
                <w:sz w:val="20"/>
                <w:szCs w:val="20"/>
                <w:lang w:eastAsia="zh-CN"/>
              </w:rPr>
              <w:t xml:space="preserve">needs - digital, technical, regulatory, licensing, health and safety, protecting vulnerable workers or </w:t>
            </w:r>
            <w:r w:rsidR="0062515B">
              <w:rPr>
                <w:rFonts w:cs="Arial"/>
                <w:sz w:val="20"/>
                <w:szCs w:val="20"/>
                <w:lang w:eastAsia="zh-CN"/>
              </w:rPr>
              <w:t xml:space="preserve">community members </w:t>
            </w:r>
            <w:r w:rsidRPr="00F510CB">
              <w:rPr>
                <w:rFonts w:cs="Arial"/>
                <w:sz w:val="20"/>
                <w:szCs w:val="20"/>
                <w:lang w:eastAsia="zh-CN"/>
              </w:rPr>
              <w:t xml:space="preserve">or other emerging </w:t>
            </w:r>
            <w:proofErr w:type="gramStart"/>
            <w:r w:rsidRPr="00F510CB">
              <w:rPr>
                <w:rFonts w:cs="Arial"/>
                <w:sz w:val="20"/>
                <w:szCs w:val="20"/>
                <w:lang w:eastAsia="zh-CN"/>
              </w:rPr>
              <w:t>issues</w:t>
            </w:r>
            <w:proofErr w:type="gramEnd"/>
          </w:p>
          <w:p w14:paraId="73C009B0" w14:textId="77777777" w:rsidR="006F77FC" w:rsidRPr="00F510CB" w:rsidRDefault="008144B2" w:rsidP="007A792B">
            <w:pPr>
              <w:widowControl w:val="0"/>
              <w:numPr>
                <w:ilvl w:val="0"/>
                <w:numId w:val="40"/>
              </w:numPr>
              <w:autoSpaceDE w:val="0"/>
              <w:autoSpaceDN w:val="0"/>
              <w:adjustRightInd w:val="0"/>
              <w:spacing w:before="40" w:after="40" w:line="264" w:lineRule="auto"/>
              <w:ind w:left="311" w:right="170" w:hanging="291"/>
              <w:jc w:val="both"/>
              <w:rPr>
                <w:rFonts w:cs="Arial"/>
                <w:sz w:val="20"/>
                <w:szCs w:val="20"/>
                <w:lang w:eastAsia="zh-CN"/>
              </w:rPr>
            </w:pPr>
            <w:r w:rsidRPr="00F510CB">
              <w:rPr>
                <w:rFonts w:cs="Arial"/>
                <w:sz w:val="20"/>
                <w:szCs w:val="20"/>
                <w:lang w:eastAsia="zh-CN"/>
              </w:rPr>
              <w:t xml:space="preserve">the proposed solution can be rapidly developed and implemented </w:t>
            </w:r>
          </w:p>
          <w:p w14:paraId="29409209" w14:textId="77777777" w:rsidR="006F77FC" w:rsidRPr="00F510CB" w:rsidRDefault="008144B2" w:rsidP="007A792B">
            <w:pPr>
              <w:widowControl w:val="0"/>
              <w:numPr>
                <w:ilvl w:val="0"/>
                <w:numId w:val="40"/>
              </w:numPr>
              <w:autoSpaceDE w:val="0"/>
              <w:autoSpaceDN w:val="0"/>
              <w:adjustRightInd w:val="0"/>
              <w:spacing w:before="40" w:after="40" w:line="264" w:lineRule="auto"/>
              <w:ind w:left="311" w:right="170" w:hanging="291"/>
              <w:jc w:val="both"/>
              <w:rPr>
                <w:rFonts w:cs="Arial"/>
                <w:sz w:val="20"/>
                <w:szCs w:val="20"/>
                <w:lang w:eastAsia="zh-CN"/>
              </w:rPr>
            </w:pPr>
            <w:r w:rsidRPr="00F510CB">
              <w:rPr>
                <w:rFonts w:cs="Arial"/>
                <w:sz w:val="20"/>
                <w:szCs w:val="20"/>
                <w:lang w:eastAsia="zh-CN"/>
              </w:rPr>
              <w:t xml:space="preserve">demonstrated links to and support from local employers, </w:t>
            </w:r>
            <w:proofErr w:type="gramStart"/>
            <w:r w:rsidRPr="00F510CB">
              <w:rPr>
                <w:rFonts w:cs="Arial"/>
                <w:sz w:val="20"/>
                <w:szCs w:val="20"/>
                <w:lang w:eastAsia="zh-CN"/>
              </w:rPr>
              <w:t>industry</w:t>
            </w:r>
            <w:proofErr w:type="gramEnd"/>
            <w:r w:rsidRPr="00F510CB">
              <w:rPr>
                <w:rFonts w:cs="Arial"/>
                <w:sz w:val="20"/>
                <w:szCs w:val="20"/>
                <w:lang w:eastAsia="zh-CN"/>
              </w:rPr>
              <w:t xml:space="preserve"> or other stakeholders</w:t>
            </w:r>
          </w:p>
        </w:tc>
      </w:tr>
      <w:tr w:rsidR="00BB28A7" w14:paraId="4C16A231" w14:textId="77777777" w:rsidTr="006C4803">
        <w:trPr>
          <w:trHeight w:val="818"/>
        </w:trPr>
        <w:tc>
          <w:tcPr>
            <w:tcW w:w="1985" w:type="dxa"/>
            <w:shd w:val="clear" w:color="auto" w:fill="auto"/>
            <w:vAlign w:val="center"/>
          </w:tcPr>
          <w:p w14:paraId="053A5006" w14:textId="77777777" w:rsidR="006F77FC" w:rsidRPr="006C4803" w:rsidRDefault="008144B2" w:rsidP="006C4803">
            <w:pPr>
              <w:spacing w:before="60" w:after="60" w:line="264" w:lineRule="auto"/>
              <w:ind w:left="142" w:right="170"/>
              <w:rPr>
                <w:spacing w:val="-2"/>
                <w:sz w:val="20"/>
                <w:szCs w:val="20"/>
              </w:rPr>
            </w:pPr>
            <w:r w:rsidRPr="006C4803">
              <w:rPr>
                <w:spacing w:val="-2"/>
                <w:sz w:val="20"/>
                <w:szCs w:val="20"/>
              </w:rPr>
              <w:t>Industry driven</w:t>
            </w:r>
          </w:p>
        </w:tc>
        <w:tc>
          <w:tcPr>
            <w:tcW w:w="7037" w:type="dxa"/>
            <w:gridSpan w:val="2"/>
            <w:shd w:val="clear" w:color="auto" w:fill="auto"/>
          </w:tcPr>
          <w:p w14:paraId="291CB199" w14:textId="77777777" w:rsidR="006F77FC" w:rsidRPr="00F510CB" w:rsidRDefault="008144B2" w:rsidP="007A792B">
            <w:pPr>
              <w:widowControl w:val="0"/>
              <w:numPr>
                <w:ilvl w:val="0"/>
                <w:numId w:val="40"/>
              </w:numPr>
              <w:autoSpaceDE w:val="0"/>
              <w:autoSpaceDN w:val="0"/>
              <w:adjustRightInd w:val="0"/>
              <w:spacing w:before="40" w:after="40" w:line="264" w:lineRule="auto"/>
              <w:ind w:left="311" w:right="170" w:hanging="283"/>
              <w:jc w:val="both"/>
              <w:rPr>
                <w:rFonts w:cs="Arial"/>
                <w:sz w:val="20"/>
                <w:szCs w:val="20"/>
                <w:lang w:eastAsia="zh-CN"/>
              </w:rPr>
            </w:pPr>
            <w:r w:rsidRPr="00F510CB">
              <w:rPr>
                <w:rFonts w:cs="Arial"/>
                <w:sz w:val="20"/>
                <w:szCs w:val="20"/>
                <w:lang w:eastAsia="zh-CN"/>
              </w:rPr>
              <w:t xml:space="preserve">demonstrated alignment between </w:t>
            </w:r>
            <w:r w:rsidR="00F510CB" w:rsidRPr="00F510CB">
              <w:rPr>
                <w:rFonts w:cs="Arial"/>
                <w:sz w:val="20"/>
                <w:szCs w:val="20"/>
                <w:lang w:eastAsia="zh-CN"/>
              </w:rPr>
              <w:t xml:space="preserve">the industry </w:t>
            </w:r>
            <w:r w:rsidRPr="00F510CB">
              <w:rPr>
                <w:rFonts w:cs="Arial"/>
                <w:sz w:val="20"/>
                <w:szCs w:val="20"/>
                <w:lang w:eastAsia="zh-CN"/>
              </w:rPr>
              <w:t>skill need and outcomes</w:t>
            </w:r>
            <w:r w:rsidR="00315BE9">
              <w:rPr>
                <w:rFonts w:cs="Arial"/>
                <w:sz w:val="20"/>
                <w:szCs w:val="20"/>
                <w:lang w:eastAsia="zh-CN"/>
              </w:rPr>
              <w:t xml:space="preserve"> from the project</w:t>
            </w:r>
          </w:p>
          <w:p w14:paraId="4CD615FE" w14:textId="77777777" w:rsidR="006F77FC" w:rsidRPr="00F510CB" w:rsidRDefault="008144B2" w:rsidP="007A792B">
            <w:pPr>
              <w:widowControl w:val="0"/>
              <w:numPr>
                <w:ilvl w:val="0"/>
                <w:numId w:val="40"/>
              </w:numPr>
              <w:autoSpaceDE w:val="0"/>
              <w:autoSpaceDN w:val="0"/>
              <w:adjustRightInd w:val="0"/>
              <w:spacing w:before="40" w:after="40" w:line="264" w:lineRule="auto"/>
              <w:ind w:left="311" w:right="170" w:hanging="283"/>
              <w:jc w:val="both"/>
              <w:rPr>
                <w:rFonts w:cs="Arial"/>
                <w:sz w:val="20"/>
                <w:szCs w:val="20"/>
                <w:lang w:eastAsia="zh-CN"/>
              </w:rPr>
            </w:pPr>
            <w:r w:rsidRPr="00F510CB">
              <w:rPr>
                <w:rFonts w:cs="Arial"/>
                <w:sz w:val="20"/>
                <w:szCs w:val="20"/>
                <w:lang w:eastAsia="zh-CN"/>
              </w:rPr>
              <w:t>clear articulation of known industry challenges (</w:t>
            </w:r>
            <w:proofErr w:type="gramStart"/>
            <w:r w:rsidRPr="00F510CB">
              <w:rPr>
                <w:rFonts w:cs="Arial"/>
                <w:sz w:val="20"/>
                <w:szCs w:val="20"/>
                <w:lang w:eastAsia="zh-CN"/>
              </w:rPr>
              <w:t>e</w:t>
            </w:r>
            <w:r w:rsidR="00F510CB">
              <w:rPr>
                <w:rFonts w:cs="Arial"/>
                <w:sz w:val="20"/>
                <w:szCs w:val="20"/>
                <w:lang w:eastAsia="zh-CN"/>
              </w:rPr>
              <w:t>.</w:t>
            </w:r>
            <w:r w:rsidRPr="00F510CB">
              <w:rPr>
                <w:rFonts w:cs="Arial"/>
                <w:sz w:val="20"/>
                <w:szCs w:val="20"/>
                <w:lang w:eastAsia="zh-CN"/>
              </w:rPr>
              <w:t>g</w:t>
            </w:r>
            <w:r w:rsidR="00F510CB">
              <w:rPr>
                <w:rFonts w:cs="Arial"/>
                <w:sz w:val="20"/>
                <w:szCs w:val="20"/>
                <w:lang w:eastAsia="zh-CN"/>
              </w:rPr>
              <w:t>.</w:t>
            </w:r>
            <w:proofErr w:type="gramEnd"/>
            <w:r w:rsidR="007B7302" w:rsidRPr="00F510CB">
              <w:rPr>
                <w:rFonts w:cs="Arial"/>
                <w:sz w:val="20"/>
                <w:szCs w:val="20"/>
                <w:lang w:eastAsia="zh-CN"/>
              </w:rPr>
              <w:t xml:space="preserve"> shift</w:t>
            </w:r>
            <w:r w:rsidR="00F510CB">
              <w:rPr>
                <w:rFonts w:cs="Arial"/>
                <w:sz w:val="20"/>
                <w:szCs w:val="20"/>
                <w:lang w:eastAsia="zh-CN"/>
              </w:rPr>
              <w:t xml:space="preserve"> </w:t>
            </w:r>
            <w:r w:rsidR="007B7302" w:rsidRPr="00F510CB">
              <w:rPr>
                <w:rFonts w:cs="Arial"/>
                <w:sz w:val="20"/>
                <w:szCs w:val="20"/>
                <w:lang w:eastAsia="zh-CN"/>
              </w:rPr>
              <w:t>work,</w:t>
            </w:r>
            <w:r w:rsidRPr="00F510CB">
              <w:rPr>
                <w:rFonts w:cs="Arial"/>
                <w:sz w:val="20"/>
                <w:szCs w:val="20"/>
                <w:lang w:eastAsia="zh-CN"/>
              </w:rPr>
              <w:t xml:space="preserve"> low engagement with formal training) and strategies to overcome these constraints</w:t>
            </w:r>
          </w:p>
        </w:tc>
      </w:tr>
      <w:tr w:rsidR="00BB28A7" w14:paraId="62228A1C" w14:textId="77777777" w:rsidTr="006C4803">
        <w:trPr>
          <w:trHeight w:val="818"/>
        </w:trPr>
        <w:tc>
          <w:tcPr>
            <w:tcW w:w="1985" w:type="dxa"/>
            <w:shd w:val="clear" w:color="auto" w:fill="auto"/>
            <w:vAlign w:val="center"/>
          </w:tcPr>
          <w:p w14:paraId="1B590161" w14:textId="77777777" w:rsidR="006F77FC" w:rsidRPr="006C4803" w:rsidRDefault="008144B2" w:rsidP="006C4803">
            <w:pPr>
              <w:spacing w:before="60" w:after="60" w:line="264" w:lineRule="auto"/>
              <w:ind w:left="142" w:right="170"/>
              <w:rPr>
                <w:spacing w:val="-2"/>
                <w:sz w:val="20"/>
                <w:szCs w:val="20"/>
              </w:rPr>
            </w:pPr>
            <w:r w:rsidRPr="006C4803">
              <w:rPr>
                <w:spacing w:val="-2"/>
                <w:sz w:val="20"/>
                <w:szCs w:val="20"/>
              </w:rPr>
              <w:t>Accessible to participants</w:t>
            </w:r>
          </w:p>
        </w:tc>
        <w:tc>
          <w:tcPr>
            <w:tcW w:w="7037" w:type="dxa"/>
            <w:gridSpan w:val="2"/>
            <w:shd w:val="clear" w:color="auto" w:fill="auto"/>
          </w:tcPr>
          <w:p w14:paraId="409695F8" w14:textId="77777777" w:rsidR="006F77FC" w:rsidRPr="00F510CB" w:rsidRDefault="008144B2" w:rsidP="007A792B">
            <w:pPr>
              <w:widowControl w:val="0"/>
              <w:numPr>
                <w:ilvl w:val="0"/>
                <w:numId w:val="40"/>
              </w:numPr>
              <w:autoSpaceDE w:val="0"/>
              <w:autoSpaceDN w:val="0"/>
              <w:adjustRightInd w:val="0"/>
              <w:spacing w:before="40" w:after="40" w:line="264" w:lineRule="auto"/>
              <w:ind w:left="311" w:right="170" w:hanging="283"/>
              <w:jc w:val="both"/>
              <w:rPr>
                <w:rFonts w:cs="Arial"/>
                <w:sz w:val="20"/>
                <w:szCs w:val="20"/>
                <w:lang w:eastAsia="zh-CN"/>
              </w:rPr>
            </w:pPr>
            <w:r w:rsidRPr="00F510CB">
              <w:rPr>
                <w:rFonts w:cs="Arial"/>
                <w:sz w:val="20"/>
                <w:szCs w:val="20"/>
                <w:lang w:eastAsia="zh-CN"/>
              </w:rPr>
              <w:t>participant support mechanisms that address individuals’ learning needs and barriers</w:t>
            </w:r>
            <w:r w:rsidR="00AC4AF8">
              <w:rPr>
                <w:rFonts w:cs="Arial"/>
                <w:sz w:val="20"/>
                <w:szCs w:val="20"/>
                <w:lang w:eastAsia="zh-CN"/>
              </w:rPr>
              <w:t xml:space="preserve"> (including any </w:t>
            </w:r>
            <w:r w:rsidR="00AC4AF8" w:rsidRPr="00F510CB">
              <w:rPr>
                <w:rFonts w:eastAsia="MetaNormalLF-Roman" w:cs="MetaNormalLF-Roman"/>
                <w:spacing w:val="-2"/>
                <w:sz w:val="20"/>
                <w:szCs w:val="20"/>
                <w:lang w:eastAsia="en-US"/>
              </w:rPr>
              <w:t>past performance in achieving outcomes for participants in similar programs</w:t>
            </w:r>
            <w:r w:rsidR="00AC4AF8">
              <w:rPr>
                <w:rFonts w:eastAsia="MetaNormalLF-Roman" w:cs="MetaNormalLF-Roman"/>
                <w:spacing w:val="-2"/>
                <w:sz w:val="20"/>
                <w:szCs w:val="20"/>
                <w:lang w:eastAsia="en-US"/>
              </w:rPr>
              <w:t>)</w:t>
            </w:r>
          </w:p>
          <w:p w14:paraId="6C04199E" w14:textId="77777777" w:rsidR="006F77FC" w:rsidRPr="00F510CB" w:rsidRDefault="008144B2" w:rsidP="007A792B">
            <w:pPr>
              <w:widowControl w:val="0"/>
              <w:numPr>
                <w:ilvl w:val="0"/>
                <w:numId w:val="40"/>
              </w:numPr>
              <w:autoSpaceDE w:val="0"/>
              <w:autoSpaceDN w:val="0"/>
              <w:adjustRightInd w:val="0"/>
              <w:spacing w:before="40" w:after="40" w:line="264" w:lineRule="auto"/>
              <w:ind w:left="311" w:right="170" w:hanging="283"/>
              <w:jc w:val="both"/>
              <w:rPr>
                <w:rFonts w:eastAsia="MetaNormalLF-Roman" w:cs="MetaNormalLF-Roman"/>
                <w:spacing w:val="-2"/>
                <w:sz w:val="20"/>
                <w:szCs w:val="20"/>
                <w:lang w:eastAsia="en-US"/>
              </w:rPr>
            </w:pPr>
            <w:r w:rsidRPr="00F510CB">
              <w:rPr>
                <w:rFonts w:cs="Arial"/>
                <w:sz w:val="20"/>
                <w:szCs w:val="20"/>
                <w:lang w:eastAsia="zh-CN"/>
              </w:rPr>
              <w:t xml:space="preserve">accessibility of training for participants - ability to provide effective skills development in terms of method, location and timing of </w:t>
            </w:r>
            <w:proofErr w:type="gramStart"/>
            <w:r w:rsidRPr="00F510CB">
              <w:rPr>
                <w:rFonts w:cs="Arial"/>
                <w:sz w:val="20"/>
                <w:szCs w:val="20"/>
                <w:lang w:eastAsia="zh-CN"/>
              </w:rPr>
              <w:t>delivery</w:t>
            </w:r>
            <w:proofErr w:type="gramEnd"/>
          </w:p>
          <w:p w14:paraId="7457AA05" w14:textId="77777777" w:rsidR="006F77FC" w:rsidRPr="00F510CB" w:rsidRDefault="008144B2" w:rsidP="007A792B">
            <w:pPr>
              <w:widowControl w:val="0"/>
              <w:numPr>
                <w:ilvl w:val="0"/>
                <w:numId w:val="40"/>
              </w:numPr>
              <w:autoSpaceDE w:val="0"/>
              <w:autoSpaceDN w:val="0"/>
              <w:adjustRightInd w:val="0"/>
              <w:spacing w:before="40" w:after="40" w:line="264" w:lineRule="auto"/>
              <w:ind w:left="311" w:right="170" w:hanging="283"/>
              <w:jc w:val="both"/>
              <w:rPr>
                <w:rFonts w:cs="Arial"/>
                <w:sz w:val="20"/>
                <w:szCs w:val="20"/>
                <w:lang w:eastAsia="zh-CN"/>
              </w:rPr>
            </w:pPr>
            <w:r w:rsidRPr="00F510CB">
              <w:rPr>
                <w:rFonts w:cs="Arial"/>
                <w:sz w:val="20"/>
                <w:szCs w:val="20"/>
                <w:lang w:eastAsia="zh-CN"/>
              </w:rPr>
              <w:t xml:space="preserve">employment </w:t>
            </w:r>
            <w:r w:rsidR="00F510CB">
              <w:rPr>
                <w:rFonts w:cs="Arial"/>
                <w:sz w:val="20"/>
                <w:szCs w:val="20"/>
                <w:lang w:eastAsia="zh-CN"/>
              </w:rPr>
              <w:t xml:space="preserve">and other </w:t>
            </w:r>
            <w:r w:rsidRPr="00F510CB">
              <w:rPr>
                <w:rFonts w:cs="Arial"/>
                <w:sz w:val="20"/>
                <w:szCs w:val="20"/>
                <w:lang w:eastAsia="zh-CN"/>
              </w:rPr>
              <w:t>benefits for participants</w:t>
            </w:r>
          </w:p>
        </w:tc>
      </w:tr>
      <w:tr w:rsidR="00BB28A7" w14:paraId="44F7F0D8" w14:textId="77777777" w:rsidTr="0067672E">
        <w:trPr>
          <w:trHeight w:val="259"/>
        </w:trPr>
        <w:tc>
          <w:tcPr>
            <w:tcW w:w="1985" w:type="dxa"/>
            <w:shd w:val="clear" w:color="auto" w:fill="auto"/>
            <w:vAlign w:val="center"/>
          </w:tcPr>
          <w:p w14:paraId="62193D98" w14:textId="77777777" w:rsidR="006F77FC" w:rsidRPr="006C4803" w:rsidRDefault="008144B2" w:rsidP="006C4803">
            <w:pPr>
              <w:spacing w:before="60" w:after="60" w:line="264" w:lineRule="auto"/>
              <w:ind w:left="142" w:right="170"/>
              <w:rPr>
                <w:spacing w:val="-2"/>
                <w:sz w:val="20"/>
                <w:szCs w:val="20"/>
              </w:rPr>
            </w:pPr>
            <w:r w:rsidRPr="006C4803">
              <w:rPr>
                <w:spacing w:val="-2"/>
                <w:sz w:val="20"/>
                <w:szCs w:val="20"/>
              </w:rPr>
              <w:t>Portable and recognisable</w:t>
            </w:r>
          </w:p>
        </w:tc>
        <w:tc>
          <w:tcPr>
            <w:tcW w:w="7037" w:type="dxa"/>
            <w:gridSpan w:val="2"/>
            <w:shd w:val="clear" w:color="auto" w:fill="auto"/>
          </w:tcPr>
          <w:p w14:paraId="7D5CDFDC" w14:textId="77777777" w:rsidR="006F77FC" w:rsidRPr="00F510CB" w:rsidRDefault="008144B2" w:rsidP="007A792B">
            <w:pPr>
              <w:widowControl w:val="0"/>
              <w:numPr>
                <w:ilvl w:val="0"/>
                <w:numId w:val="40"/>
              </w:numPr>
              <w:autoSpaceDE w:val="0"/>
              <w:autoSpaceDN w:val="0"/>
              <w:adjustRightInd w:val="0"/>
              <w:spacing w:before="40" w:after="40" w:line="264" w:lineRule="auto"/>
              <w:ind w:left="311" w:right="170" w:hanging="291"/>
              <w:jc w:val="both"/>
              <w:rPr>
                <w:rFonts w:cs="Arial"/>
                <w:sz w:val="20"/>
                <w:szCs w:val="20"/>
                <w:lang w:eastAsia="zh-CN"/>
              </w:rPr>
            </w:pPr>
            <w:r w:rsidRPr="00F510CB">
              <w:rPr>
                <w:rFonts w:cs="Arial"/>
                <w:sz w:val="20"/>
                <w:szCs w:val="20"/>
                <w:lang w:eastAsia="zh-CN"/>
              </w:rPr>
              <w:t xml:space="preserve">demonstrated industry </w:t>
            </w:r>
            <w:r w:rsidR="00FD628C" w:rsidRPr="00F510CB">
              <w:rPr>
                <w:rFonts w:cs="Arial"/>
                <w:sz w:val="20"/>
                <w:szCs w:val="20"/>
                <w:lang w:eastAsia="zh-CN"/>
              </w:rPr>
              <w:t>commitment</w:t>
            </w:r>
            <w:r w:rsidRPr="00F510CB">
              <w:rPr>
                <w:rFonts w:cs="Arial"/>
                <w:sz w:val="20"/>
                <w:szCs w:val="20"/>
                <w:lang w:eastAsia="zh-CN"/>
              </w:rPr>
              <w:t xml:space="preserve"> to recognise the credential </w:t>
            </w:r>
          </w:p>
          <w:p w14:paraId="6F04ED7C" w14:textId="77777777" w:rsidR="006F77FC" w:rsidRPr="00F510CB" w:rsidRDefault="008144B2" w:rsidP="007A792B">
            <w:pPr>
              <w:widowControl w:val="0"/>
              <w:numPr>
                <w:ilvl w:val="0"/>
                <w:numId w:val="40"/>
              </w:numPr>
              <w:autoSpaceDE w:val="0"/>
              <w:autoSpaceDN w:val="0"/>
              <w:adjustRightInd w:val="0"/>
              <w:spacing w:before="40" w:after="40" w:line="264" w:lineRule="auto"/>
              <w:ind w:left="311" w:right="170" w:hanging="291"/>
              <w:jc w:val="both"/>
              <w:rPr>
                <w:rFonts w:cs="Arial"/>
                <w:sz w:val="20"/>
                <w:szCs w:val="20"/>
                <w:lang w:eastAsia="zh-CN"/>
              </w:rPr>
            </w:pPr>
            <w:r>
              <w:rPr>
                <w:rFonts w:cs="Arial"/>
                <w:sz w:val="20"/>
                <w:szCs w:val="20"/>
                <w:lang w:eastAsia="zh-CN"/>
              </w:rPr>
              <w:t>system</w:t>
            </w:r>
            <w:r w:rsidR="00033CF3">
              <w:rPr>
                <w:rFonts w:cs="Arial"/>
                <w:sz w:val="20"/>
                <w:szCs w:val="20"/>
                <w:lang w:eastAsia="zh-CN"/>
              </w:rPr>
              <w:t>/processes</w:t>
            </w:r>
            <w:r>
              <w:rPr>
                <w:rFonts w:cs="Arial"/>
                <w:sz w:val="20"/>
                <w:szCs w:val="20"/>
                <w:lang w:eastAsia="zh-CN"/>
              </w:rPr>
              <w:t xml:space="preserve"> to be implemented</w:t>
            </w:r>
            <w:r w:rsidRPr="00F510CB">
              <w:rPr>
                <w:rFonts w:cs="Arial"/>
                <w:sz w:val="20"/>
                <w:szCs w:val="20"/>
                <w:lang w:eastAsia="zh-CN"/>
              </w:rPr>
              <w:t xml:space="preserve"> to verify learners identify and track outcomes</w:t>
            </w:r>
            <w:r w:rsidR="00033CF3">
              <w:rPr>
                <w:rFonts w:cs="Arial"/>
                <w:sz w:val="20"/>
                <w:szCs w:val="20"/>
                <w:lang w:eastAsia="zh-CN"/>
              </w:rPr>
              <w:t xml:space="preserve"> </w:t>
            </w:r>
          </w:p>
          <w:p w14:paraId="2B17A3E9" w14:textId="77777777" w:rsidR="006F77FC" w:rsidRPr="00F510CB" w:rsidRDefault="008144B2" w:rsidP="007A792B">
            <w:pPr>
              <w:widowControl w:val="0"/>
              <w:numPr>
                <w:ilvl w:val="0"/>
                <w:numId w:val="40"/>
              </w:numPr>
              <w:autoSpaceDE w:val="0"/>
              <w:autoSpaceDN w:val="0"/>
              <w:adjustRightInd w:val="0"/>
              <w:spacing w:before="40" w:after="40" w:line="264" w:lineRule="auto"/>
              <w:ind w:left="311" w:right="170" w:hanging="291"/>
              <w:jc w:val="both"/>
              <w:rPr>
                <w:rFonts w:cs="Arial"/>
                <w:sz w:val="20"/>
                <w:szCs w:val="20"/>
                <w:lang w:eastAsia="zh-CN"/>
              </w:rPr>
            </w:pPr>
            <w:r>
              <w:rPr>
                <w:rFonts w:cs="Arial"/>
                <w:sz w:val="20"/>
                <w:szCs w:val="20"/>
                <w:lang w:eastAsia="zh-CN"/>
              </w:rPr>
              <w:t>system to provide</w:t>
            </w:r>
            <w:r w:rsidRPr="00F510CB">
              <w:rPr>
                <w:rFonts w:cs="Arial"/>
                <w:sz w:val="20"/>
                <w:szCs w:val="20"/>
                <w:lang w:eastAsia="zh-CN"/>
              </w:rPr>
              <w:t xml:space="preserve"> participants </w:t>
            </w:r>
            <w:r>
              <w:rPr>
                <w:rFonts w:cs="Arial"/>
                <w:sz w:val="20"/>
                <w:szCs w:val="20"/>
                <w:lang w:eastAsia="zh-CN"/>
              </w:rPr>
              <w:t xml:space="preserve">with </w:t>
            </w:r>
            <w:r w:rsidRPr="00F510CB">
              <w:rPr>
                <w:rFonts w:cs="Arial"/>
                <w:sz w:val="20"/>
                <w:szCs w:val="20"/>
                <w:lang w:eastAsia="zh-CN"/>
              </w:rPr>
              <w:t xml:space="preserve">ongoing access to </w:t>
            </w:r>
            <w:r>
              <w:rPr>
                <w:rFonts w:cs="Arial"/>
                <w:sz w:val="20"/>
                <w:szCs w:val="20"/>
                <w:lang w:eastAsia="zh-CN"/>
              </w:rPr>
              <w:t xml:space="preserve">their </w:t>
            </w:r>
            <w:r w:rsidRPr="00F510CB">
              <w:rPr>
                <w:rFonts w:cs="Arial"/>
                <w:sz w:val="20"/>
                <w:szCs w:val="20"/>
                <w:lang w:eastAsia="zh-CN"/>
              </w:rPr>
              <w:t>electronic credential</w:t>
            </w:r>
            <w:r>
              <w:rPr>
                <w:rFonts w:cs="Arial"/>
                <w:sz w:val="20"/>
                <w:szCs w:val="20"/>
                <w:lang w:eastAsia="zh-CN"/>
              </w:rPr>
              <w:t>/s</w:t>
            </w:r>
            <w:r w:rsidRPr="00F510CB">
              <w:rPr>
                <w:rFonts w:cs="Arial"/>
                <w:sz w:val="20"/>
                <w:szCs w:val="20"/>
                <w:lang w:eastAsia="zh-CN"/>
              </w:rPr>
              <w:t xml:space="preserve"> </w:t>
            </w:r>
          </w:p>
        </w:tc>
      </w:tr>
      <w:tr w:rsidR="00BB28A7" w14:paraId="07DB7B85" w14:textId="77777777" w:rsidTr="006C4803">
        <w:trPr>
          <w:trHeight w:val="818"/>
        </w:trPr>
        <w:tc>
          <w:tcPr>
            <w:tcW w:w="1985" w:type="dxa"/>
            <w:shd w:val="clear" w:color="auto" w:fill="auto"/>
            <w:vAlign w:val="center"/>
          </w:tcPr>
          <w:p w14:paraId="76DF6814" w14:textId="77777777" w:rsidR="006F77FC" w:rsidRPr="006C4803" w:rsidRDefault="008144B2" w:rsidP="006C4803">
            <w:pPr>
              <w:spacing w:before="60" w:after="60" w:line="264" w:lineRule="auto"/>
              <w:ind w:left="142" w:right="170"/>
              <w:rPr>
                <w:spacing w:val="-2"/>
                <w:sz w:val="20"/>
                <w:szCs w:val="20"/>
              </w:rPr>
            </w:pPr>
            <w:r w:rsidRPr="006C4803">
              <w:rPr>
                <w:rFonts w:cs="Arial"/>
                <w:sz w:val="20"/>
                <w:szCs w:val="20"/>
                <w:lang w:eastAsia="zh-CN"/>
              </w:rPr>
              <w:t>Cost, value for money and sustainability</w:t>
            </w:r>
          </w:p>
        </w:tc>
        <w:tc>
          <w:tcPr>
            <w:tcW w:w="7037" w:type="dxa"/>
            <w:gridSpan w:val="2"/>
            <w:shd w:val="clear" w:color="auto" w:fill="auto"/>
          </w:tcPr>
          <w:p w14:paraId="73A8D0C2" w14:textId="77777777" w:rsidR="006F77FC" w:rsidRPr="00F510CB" w:rsidRDefault="008144B2" w:rsidP="007A792B">
            <w:pPr>
              <w:widowControl w:val="0"/>
              <w:numPr>
                <w:ilvl w:val="0"/>
                <w:numId w:val="41"/>
              </w:numPr>
              <w:autoSpaceDE w:val="0"/>
              <w:autoSpaceDN w:val="0"/>
              <w:adjustRightInd w:val="0"/>
              <w:spacing w:before="40" w:after="40" w:line="264" w:lineRule="auto"/>
              <w:ind w:left="311" w:right="170" w:hanging="284"/>
              <w:jc w:val="both"/>
              <w:rPr>
                <w:rFonts w:cs="Arial"/>
                <w:sz w:val="20"/>
                <w:szCs w:val="20"/>
                <w:lang w:eastAsia="zh-CN"/>
              </w:rPr>
            </w:pPr>
            <w:r w:rsidRPr="00F510CB">
              <w:rPr>
                <w:rFonts w:eastAsia="MetaNormalLF-Roman" w:cs="MetaNormalLF-Roman"/>
                <w:spacing w:val="-2"/>
                <w:sz w:val="20"/>
                <w:szCs w:val="20"/>
                <w:lang w:eastAsia="en-US"/>
              </w:rPr>
              <w:t>cost effectiveness (compared with mainstream skills programs)</w:t>
            </w:r>
          </w:p>
          <w:p w14:paraId="2E5D884E" w14:textId="77777777" w:rsidR="006F77FC" w:rsidRPr="00F510CB" w:rsidRDefault="008144B2" w:rsidP="007A792B">
            <w:pPr>
              <w:widowControl w:val="0"/>
              <w:numPr>
                <w:ilvl w:val="0"/>
                <w:numId w:val="41"/>
              </w:numPr>
              <w:autoSpaceDE w:val="0"/>
              <w:autoSpaceDN w:val="0"/>
              <w:adjustRightInd w:val="0"/>
              <w:spacing w:before="40" w:after="40" w:line="264" w:lineRule="auto"/>
              <w:ind w:left="311" w:right="170" w:hanging="284"/>
              <w:jc w:val="both"/>
              <w:rPr>
                <w:rFonts w:cs="Arial"/>
                <w:sz w:val="20"/>
                <w:szCs w:val="20"/>
                <w:lang w:eastAsia="zh-CN"/>
              </w:rPr>
            </w:pPr>
            <w:r w:rsidRPr="00F510CB">
              <w:rPr>
                <w:rFonts w:cs="Arial"/>
                <w:sz w:val="20"/>
                <w:szCs w:val="20"/>
                <w:lang w:eastAsia="zh-CN"/>
              </w:rPr>
              <w:t>proposed skills solution complement</w:t>
            </w:r>
            <w:r w:rsidR="00F510CB">
              <w:rPr>
                <w:rFonts w:cs="Arial"/>
                <w:sz w:val="20"/>
                <w:szCs w:val="20"/>
                <w:lang w:eastAsia="zh-CN"/>
              </w:rPr>
              <w:t>s</w:t>
            </w:r>
            <w:r w:rsidRPr="00F510CB">
              <w:rPr>
                <w:rFonts w:cs="Arial"/>
                <w:sz w:val="20"/>
                <w:szCs w:val="20"/>
                <w:lang w:eastAsia="zh-CN"/>
              </w:rPr>
              <w:t xml:space="preserve"> </w:t>
            </w:r>
            <w:r w:rsidR="0072787E">
              <w:rPr>
                <w:rFonts w:cs="Arial"/>
                <w:sz w:val="20"/>
                <w:szCs w:val="20"/>
                <w:lang w:eastAsia="zh-CN"/>
              </w:rPr>
              <w:t xml:space="preserve">government </w:t>
            </w:r>
            <w:r w:rsidRPr="00F510CB">
              <w:rPr>
                <w:rFonts w:cs="Arial"/>
                <w:sz w:val="20"/>
                <w:szCs w:val="20"/>
                <w:lang w:eastAsia="zh-CN"/>
              </w:rPr>
              <w:t xml:space="preserve">investment in VET qualifications </w:t>
            </w:r>
          </w:p>
          <w:p w14:paraId="5542EC7B" w14:textId="77777777" w:rsidR="006F77FC" w:rsidRPr="00F510CB" w:rsidRDefault="008144B2" w:rsidP="007A792B">
            <w:pPr>
              <w:widowControl w:val="0"/>
              <w:numPr>
                <w:ilvl w:val="0"/>
                <w:numId w:val="41"/>
              </w:numPr>
              <w:autoSpaceDE w:val="0"/>
              <w:autoSpaceDN w:val="0"/>
              <w:adjustRightInd w:val="0"/>
              <w:spacing w:before="40" w:after="40" w:line="264" w:lineRule="auto"/>
              <w:ind w:left="311" w:right="170" w:hanging="284"/>
              <w:jc w:val="both"/>
              <w:rPr>
                <w:rFonts w:cs="Arial"/>
                <w:sz w:val="20"/>
                <w:szCs w:val="20"/>
                <w:lang w:eastAsia="zh-CN"/>
              </w:rPr>
            </w:pPr>
            <w:r w:rsidRPr="00F510CB">
              <w:rPr>
                <w:rFonts w:cs="Arial"/>
                <w:sz w:val="20"/>
                <w:szCs w:val="20"/>
                <w:lang w:eastAsia="zh-CN"/>
              </w:rPr>
              <w:t>level and nature of co-contribution from applicant, industry, participants, and other sources</w:t>
            </w:r>
          </w:p>
          <w:p w14:paraId="037703DA" w14:textId="77777777" w:rsidR="006F77FC" w:rsidRPr="00F510CB" w:rsidRDefault="008144B2" w:rsidP="004A7ADD">
            <w:pPr>
              <w:widowControl w:val="0"/>
              <w:numPr>
                <w:ilvl w:val="0"/>
                <w:numId w:val="41"/>
              </w:numPr>
              <w:autoSpaceDE w:val="0"/>
              <w:autoSpaceDN w:val="0"/>
              <w:adjustRightInd w:val="0"/>
              <w:spacing w:before="40" w:after="40" w:line="264" w:lineRule="auto"/>
              <w:ind w:left="311" w:right="170" w:hanging="284"/>
              <w:jc w:val="both"/>
              <w:rPr>
                <w:rFonts w:cs="Arial"/>
                <w:sz w:val="20"/>
                <w:szCs w:val="20"/>
                <w:lang w:eastAsia="zh-CN"/>
              </w:rPr>
            </w:pPr>
            <w:r w:rsidRPr="00F510CB">
              <w:rPr>
                <w:rFonts w:cs="Arial"/>
                <w:sz w:val="20"/>
                <w:szCs w:val="20"/>
                <w:lang w:eastAsia="zh-CN"/>
              </w:rPr>
              <w:t>sustain</w:t>
            </w:r>
            <w:r w:rsidR="00033CF3">
              <w:rPr>
                <w:rFonts w:cs="Arial"/>
                <w:sz w:val="20"/>
                <w:szCs w:val="20"/>
                <w:lang w:eastAsia="zh-CN"/>
              </w:rPr>
              <w:t>ability of</w:t>
            </w:r>
            <w:r w:rsidRPr="00F510CB">
              <w:rPr>
                <w:rFonts w:cs="Arial"/>
                <w:sz w:val="20"/>
                <w:szCs w:val="20"/>
                <w:lang w:eastAsia="zh-CN"/>
              </w:rPr>
              <w:t xml:space="preserve"> skills </w:t>
            </w:r>
            <w:r w:rsidR="00F510CB">
              <w:rPr>
                <w:rFonts w:cs="Arial"/>
                <w:sz w:val="20"/>
                <w:szCs w:val="20"/>
                <w:lang w:eastAsia="zh-CN"/>
              </w:rPr>
              <w:t>outcomes</w:t>
            </w:r>
            <w:r w:rsidR="00F510CB" w:rsidRPr="00F510CB">
              <w:rPr>
                <w:rFonts w:cs="Arial"/>
                <w:sz w:val="20"/>
                <w:szCs w:val="20"/>
                <w:lang w:eastAsia="zh-CN"/>
              </w:rPr>
              <w:t xml:space="preserve"> </w:t>
            </w:r>
            <w:r w:rsidRPr="00F510CB">
              <w:rPr>
                <w:rFonts w:cs="Arial"/>
                <w:sz w:val="20"/>
                <w:szCs w:val="20"/>
                <w:lang w:eastAsia="zh-CN"/>
              </w:rPr>
              <w:t>after funding has ceased</w:t>
            </w:r>
          </w:p>
        </w:tc>
      </w:tr>
    </w:tbl>
    <w:p w14:paraId="0A1E4F13" w14:textId="77777777" w:rsidR="006F77FC" w:rsidRDefault="006F77FC" w:rsidP="006C4803">
      <w:pPr>
        <w:pStyle w:val="Bodycopy"/>
        <w:jc w:val="both"/>
      </w:pPr>
    </w:p>
    <w:p w14:paraId="47CC3064" w14:textId="77777777" w:rsidR="00D85B09" w:rsidRDefault="00D85B09" w:rsidP="006C4803">
      <w:pPr>
        <w:pStyle w:val="Bodycopy"/>
        <w:jc w:val="both"/>
        <w:sectPr w:rsidR="00D85B09" w:rsidSect="007E719D">
          <w:type w:val="continuous"/>
          <w:pgSz w:w="11907" w:h="16840" w:code="9"/>
          <w:pgMar w:top="1701" w:right="1440" w:bottom="1440" w:left="1440" w:header="567" w:footer="567" w:gutter="0"/>
          <w:cols w:space="567"/>
          <w:formProt w:val="0"/>
          <w:titlePg/>
          <w:docGrid w:linePitch="299"/>
        </w:sectPr>
      </w:pPr>
    </w:p>
    <w:p w14:paraId="7F6957C6" w14:textId="77777777" w:rsidR="00A27192" w:rsidRDefault="008144B2" w:rsidP="006C4803">
      <w:pPr>
        <w:pStyle w:val="Heading2"/>
        <w:jc w:val="both"/>
      </w:pPr>
      <w:r>
        <w:t>More information</w:t>
      </w:r>
    </w:p>
    <w:p w14:paraId="075932E8" w14:textId="497EA533" w:rsidR="00D85B09" w:rsidRPr="00F510CB" w:rsidRDefault="008144B2" w:rsidP="006C4803">
      <w:pPr>
        <w:widowControl w:val="0"/>
        <w:spacing w:before="120" w:line="264" w:lineRule="auto"/>
        <w:ind w:right="-28"/>
        <w:jc w:val="both"/>
        <w:rPr>
          <w:rFonts w:eastAsia="MetaNormalLF-Roman" w:cs="MetaNormalLF-Roman"/>
          <w:spacing w:val="-2"/>
          <w:szCs w:val="22"/>
          <w:lang w:eastAsia="en-US"/>
        </w:rPr>
      </w:pPr>
      <w:bookmarkStart w:id="2" w:name="_Hlk71526008"/>
      <w:r w:rsidRPr="00F510CB">
        <w:rPr>
          <w:rFonts w:eastAsia="MetaNormalLF-Roman" w:cs="MetaNormalLF-Roman"/>
          <w:spacing w:val="-2"/>
          <w:szCs w:val="22"/>
          <w:lang w:eastAsia="en-US"/>
        </w:rPr>
        <w:t xml:space="preserve">Organisations seeking information on the Micro-credentialing Program or funding round should contact DESBT by email </w:t>
      </w:r>
      <w:hyperlink r:id="rId14" w:history="1">
        <w:r w:rsidR="009929FA" w:rsidRPr="00CD4FD4">
          <w:rPr>
            <w:rStyle w:val="Hyperlink"/>
            <w:rFonts w:eastAsia="MetaNormalLF-Roman" w:cs="MetaNormalLF-Roman"/>
            <w:spacing w:val="-2"/>
            <w:szCs w:val="22"/>
            <w:lang w:eastAsia="en-US"/>
          </w:rPr>
          <w:t>VPI@desbt.qld.gov.au</w:t>
        </w:r>
      </w:hyperlink>
      <w:r w:rsidRPr="00CD4FD4">
        <w:rPr>
          <w:rFonts w:eastAsia="MetaNormalLF-Roman" w:cs="MetaNormalLF-Roman"/>
          <w:spacing w:val="-2"/>
          <w:szCs w:val="22"/>
          <w:lang w:eastAsia="en-US"/>
        </w:rPr>
        <w:t>.</w:t>
      </w:r>
    </w:p>
    <w:p w14:paraId="04029805" w14:textId="77777777" w:rsidR="007E719D" w:rsidRDefault="008144B2">
      <w:pPr>
        <w:rPr>
          <w:rFonts w:eastAsia="MetaNormalLF-Roman" w:cs="MetaNormalLF-Roman"/>
          <w:spacing w:val="-2"/>
          <w:sz w:val="20"/>
          <w:szCs w:val="18"/>
          <w:lang w:eastAsia="en-US"/>
        </w:rPr>
      </w:pPr>
      <w:r>
        <w:rPr>
          <w:rFonts w:eastAsia="MetaNormalLF-Roman" w:cs="MetaNormalLF-Roman"/>
          <w:spacing w:val="-2"/>
          <w:sz w:val="20"/>
          <w:szCs w:val="18"/>
          <w:lang w:eastAsia="en-US"/>
        </w:rPr>
        <w:br w:type="page"/>
      </w:r>
    </w:p>
    <w:p w14:paraId="728EB1F5" w14:textId="77777777" w:rsidR="00D85B09" w:rsidRPr="00F510CB" w:rsidRDefault="00D85B09" w:rsidP="006C4803">
      <w:pPr>
        <w:widowControl w:val="0"/>
        <w:spacing w:before="120" w:line="264" w:lineRule="auto"/>
        <w:ind w:right="-28"/>
        <w:jc w:val="both"/>
        <w:rPr>
          <w:rFonts w:eastAsia="MetaNormalLF-Roman" w:cs="MetaNormalLF-Roman"/>
          <w:spacing w:val="-2"/>
          <w:sz w:val="20"/>
          <w:szCs w:val="18"/>
          <w:lang w:eastAsia="en-US"/>
        </w:rPr>
      </w:pPr>
    </w:p>
    <w:tbl>
      <w:tblPr>
        <w:tblW w:w="5954" w:type="dxa"/>
        <w:tblInd w:w="-5" w:type="dxa"/>
        <w:tblLayout w:type="fixed"/>
        <w:tblCellMar>
          <w:left w:w="0" w:type="dxa"/>
          <w:right w:w="0" w:type="dxa"/>
        </w:tblCellMar>
        <w:tblLook w:val="01E0" w:firstRow="1" w:lastRow="1" w:firstColumn="1" w:lastColumn="1" w:noHBand="0" w:noVBand="0"/>
      </w:tblPr>
      <w:tblGrid>
        <w:gridCol w:w="1286"/>
        <w:gridCol w:w="4668"/>
      </w:tblGrid>
      <w:tr w:rsidR="00BB28A7" w14:paraId="6124EDFB" w14:textId="77777777" w:rsidTr="005D003F">
        <w:trPr>
          <w:trHeight w:hRule="exact" w:val="510"/>
        </w:trPr>
        <w:tc>
          <w:tcPr>
            <w:tcW w:w="1286" w:type="dxa"/>
            <w:tcBorders>
              <w:top w:val="single" w:sz="4" w:space="0" w:color="000000"/>
              <w:left w:val="single" w:sz="4" w:space="0" w:color="000000"/>
              <w:bottom w:val="single" w:sz="4" w:space="0" w:color="000000"/>
              <w:right w:val="single" w:sz="4" w:space="0" w:color="000000"/>
            </w:tcBorders>
          </w:tcPr>
          <w:p w14:paraId="674E0268" w14:textId="77777777" w:rsidR="00D85B09" w:rsidRPr="00F510CB" w:rsidRDefault="008144B2" w:rsidP="006C4803">
            <w:pPr>
              <w:widowControl w:val="0"/>
              <w:spacing w:line="264" w:lineRule="auto"/>
              <w:ind w:left="142" w:right="-28"/>
              <w:rPr>
                <w:rFonts w:eastAsia="MetaNormalLF-Roman" w:cs="MetaNormalLF-Roman"/>
                <w:spacing w:val="-2"/>
                <w:sz w:val="20"/>
                <w:szCs w:val="20"/>
                <w:lang w:eastAsia="en-US"/>
              </w:rPr>
            </w:pPr>
            <w:r>
              <w:rPr>
                <w:rFonts w:eastAsia="MetaNormalLF-Roman" w:cs="MetaNormalLF-Roman"/>
                <w:spacing w:val="-2"/>
                <w:sz w:val="20"/>
                <w:szCs w:val="20"/>
                <w:lang w:eastAsia="en-US"/>
              </w:rPr>
              <w:t>Guideline</w:t>
            </w:r>
            <w:r w:rsidR="00A75C58" w:rsidRPr="00F510CB">
              <w:rPr>
                <w:rFonts w:eastAsia="MetaNormalLF-Roman" w:cs="MetaNormalLF-Roman"/>
                <w:spacing w:val="-2"/>
                <w:sz w:val="20"/>
                <w:szCs w:val="20"/>
                <w:lang w:eastAsia="en-US"/>
              </w:rPr>
              <w:t xml:space="preserve"> </w:t>
            </w:r>
            <w:r w:rsidR="00A75C58" w:rsidRPr="00F510CB">
              <w:rPr>
                <w:rFonts w:eastAsia="MetaNormalLF-Roman" w:cs="MetaNormalLF-Roman"/>
                <w:spacing w:val="-2"/>
                <w:sz w:val="20"/>
                <w:szCs w:val="20"/>
                <w:lang w:eastAsia="en-US"/>
              </w:rPr>
              <w:br/>
            </w:r>
            <w:r w:rsidR="00A75C58" w:rsidRPr="00F510CB">
              <w:rPr>
                <w:rFonts w:eastAsia="MetaNormalLF-Roman" w:cs="MetaNormalLF-Roman"/>
                <w:spacing w:val="-1"/>
                <w:sz w:val="20"/>
                <w:szCs w:val="20"/>
                <w:lang w:eastAsia="en-US"/>
              </w:rPr>
              <w:t>o</w:t>
            </w:r>
            <w:r w:rsidR="00A75C58" w:rsidRPr="00F510CB">
              <w:rPr>
                <w:rFonts w:eastAsia="MetaNormalLF-Roman" w:cs="MetaNormalLF-Roman"/>
                <w:spacing w:val="-2"/>
                <w:sz w:val="20"/>
                <w:szCs w:val="20"/>
                <w:lang w:eastAsia="en-US"/>
              </w:rPr>
              <w:t>wner:</w:t>
            </w:r>
          </w:p>
        </w:tc>
        <w:tc>
          <w:tcPr>
            <w:tcW w:w="4668" w:type="dxa"/>
            <w:tcBorders>
              <w:top w:val="single" w:sz="4" w:space="0" w:color="000000"/>
              <w:left w:val="single" w:sz="4" w:space="0" w:color="000000"/>
              <w:bottom w:val="single" w:sz="4" w:space="0" w:color="000000"/>
              <w:right w:val="single" w:sz="4" w:space="0" w:color="000000"/>
            </w:tcBorders>
          </w:tcPr>
          <w:p w14:paraId="36BF3A1B" w14:textId="77777777" w:rsidR="00D85B09" w:rsidRPr="00F510CB" w:rsidRDefault="008144B2" w:rsidP="006C4803">
            <w:pPr>
              <w:widowControl w:val="0"/>
              <w:spacing w:line="264" w:lineRule="auto"/>
              <w:ind w:left="142" w:right="-28"/>
              <w:rPr>
                <w:rFonts w:eastAsia="MetaNormalLF-Roman" w:cs="MetaNormalLF-Roman"/>
                <w:spacing w:val="-2"/>
                <w:sz w:val="20"/>
                <w:szCs w:val="20"/>
                <w:lang w:eastAsia="en-US"/>
              </w:rPr>
            </w:pPr>
            <w:r w:rsidRPr="00F510CB">
              <w:rPr>
                <w:rFonts w:eastAsia="MetaNormalLF-Roman" w:cs="MetaNormalLF-Roman"/>
                <w:spacing w:val="-2"/>
                <w:sz w:val="20"/>
                <w:szCs w:val="20"/>
                <w:lang w:eastAsia="en-US"/>
              </w:rPr>
              <w:t>Deputy Di</w:t>
            </w:r>
            <w:r w:rsidRPr="00F510CB">
              <w:rPr>
                <w:rFonts w:eastAsia="MetaNormalLF-Roman" w:cs="MetaNormalLF-Roman"/>
                <w:spacing w:val="-1"/>
                <w:sz w:val="20"/>
                <w:szCs w:val="20"/>
                <w:lang w:eastAsia="en-US"/>
              </w:rPr>
              <w:t>r</w:t>
            </w:r>
            <w:r w:rsidRPr="00F510CB">
              <w:rPr>
                <w:rFonts w:eastAsia="MetaNormalLF-Roman" w:cs="MetaNormalLF-Roman"/>
                <w:spacing w:val="-2"/>
                <w:sz w:val="20"/>
                <w:szCs w:val="20"/>
                <w:lang w:eastAsia="en-US"/>
              </w:rPr>
              <w:t>ec</w:t>
            </w:r>
            <w:r w:rsidRPr="00F510CB">
              <w:rPr>
                <w:rFonts w:eastAsia="MetaNormalLF-Roman" w:cs="MetaNormalLF-Roman"/>
                <w:spacing w:val="-1"/>
                <w:sz w:val="20"/>
                <w:szCs w:val="20"/>
                <w:lang w:eastAsia="en-US"/>
              </w:rPr>
              <w:t>t</w:t>
            </w:r>
            <w:r w:rsidRPr="00F510CB">
              <w:rPr>
                <w:rFonts w:eastAsia="MetaNormalLF-Roman" w:cs="MetaNormalLF-Roman"/>
                <w:spacing w:val="-2"/>
                <w:sz w:val="20"/>
                <w:szCs w:val="20"/>
                <w:lang w:eastAsia="en-US"/>
              </w:rPr>
              <w:t>or-General</w:t>
            </w:r>
            <w:r w:rsidRPr="00F510CB">
              <w:rPr>
                <w:rFonts w:eastAsia="MetaNormalLF-Roman" w:cs="MetaNormalLF-Roman"/>
                <w:spacing w:val="-2"/>
                <w:sz w:val="20"/>
                <w:szCs w:val="20"/>
                <w:lang w:eastAsia="en-US"/>
              </w:rPr>
              <w:br/>
            </w:r>
            <w:r w:rsidRPr="00F510CB">
              <w:rPr>
                <w:rFonts w:eastAsia="MetaNormalLF-Roman" w:cs="MetaNormalLF-Roman"/>
                <w:spacing w:val="-6"/>
                <w:sz w:val="20"/>
                <w:szCs w:val="20"/>
                <w:lang w:eastAsia="en-US"/>
              </w:rPr>
              <w:t>Investment</w:t>
            </w:r>
          </w:p>
        </w:tc>
      </w:tr>
      <w:tr w:rsidR="00BB28A7" w14:paraId="59BD57AF" w14:textId="77777777" w:rsidTr="00C715B9">
        <w:trPr>
          <w:trHeight w:hRule="exact" w:val="510"/>
        </w:trPr>
        <w:tc>
          <w:tcPr>
            <w:tcW w:w="1286" w:type="dxa"/>
            <w:tcBorders>
              <w:top w:val="single" w:sz="4" w:space="0" w:color="000000"/>
              <w:left w:val="single" w:sz="4" w:space="0" w:color="000000"/>
              <w:bottom w:val="single" w:sz="4" w:space="0" w:color="000000"/>
              <w:right w:val="single" w:sz="4" w:space="0" w:color="000000"/>
            </w:tcBorders>
          </w:tcPr>
          <w:p w14:paraId="60CA9DA8" w14:textId="77777777" w:rsidR="00D85B09" w:rsidRPr="00F510CB" w:rsidRDefault="008144B2" w:rsidP="006C4803">
            <w:pPr>
              <w:widowControl w:val="0"/>
              <w:spacing w:line="264" w:lineRule="auto"/>
              <w:ind w:left="142" w:right="-28"/>
              <w:rPr>
                <w:rFonts w:eastAsia="MetaNormalLF-Roman" w:cs="MetaNormalLF-Roman"/>
                <w:spacing w:val="-2"/>
                <w:sz w:val="20"/>
                <w:szCs w:val="20"/>
                <w:lang w:eastAsia="en-US"/>
              </w:rPr>
            </w:pPr>
            <w:r w:rsidRPr="00F510CB">
              <w:rPr>
                <w:rFonts w:eastAsia="MetaNormalLF-Roman" w:cs="MetaNormalLF-Roman"/>
                <w:spacing w:val="-2"/>
                <w:sz w:val="20"/>
                <w:szCs w:val="20"/>
                <w:lang w:eastAsia="en-US"/>
              </w:rPr>
              <w:t>A</w:t>
            </w:r>
            <w:r w:rsidRPr="00F510CB">
              <w:rPr>
                <w:rFonts w:eastAsia="MetaNormalLF-Roman" w:cs="MetaNormalLF-Roman"/>
                <w:spacing w:val="-1"/>
                <w:sz w:val="20"/>
                <w:szCs w:val="20"/>
                <w:lang w:eastAsia="en-US"/>
              </w:rPr>
              <w:t>p</w:t>
            </w:r>
            <w:r w:rsidRPr="00F510CB">
              <w:rPr>
                <w:rFonts w:eastAsia="MetaNormalLF-Roman" w:cs="MetaNormalLF-Roman"/>
                <w:spacing w:val="-2"/>
                <w:sz w:val="20"/>
                <w:szCs w:val="20"/>
                <w:lang w:eastAsia="en-US"/>
              </w:rPr>
              <w:t>p</w:t>
            </w:r>
            <w:r w:rsidRPr="00F510CB">
              <w:rPr>
                <w:rFonts w:eastAsia="MetaNormalLF-Roman" w:cs="MetaNormalLF-Roman"/>
                <w:spacing w:val="-1"/>
                <w:sz w:val="20"/>
                <w:szCs w:val="20"/>
                <w:lang w:eastAsia="en-US"/>
              </w:rPr>
              <w:t>r</w:t>
            </w:r>
            <w:r w:rsidRPr="00F510CB">
              <w:rPr>
                <w:rFonts w:eastAsia="MetaNormalLF-Roman" w:cs="MetaNormalLF-Roman"/>
                <w:spacing w:val="-2"/>
                <w:sz w:val="20"/>
                <w:szCs w:val="20"/>
                <w:lang w:eastAsia="en-US"/>
              </w:rPr>
              <w:t xml:space="preserve">oval </w:t>
            </w:r>
            <w:r w:rsidRPr="00F510CB">
              <w:rPr>
                <w:rFonts w:eastAsia="SimSun" w:cs="MetaNormalLF-Roman" w:hint="eastAsia"/>
                <w:spacing w:val="-2"/>
                <w:sz w:val="20"/>
                <w:szCs w:val="20"/>
                <w:lang w:eastAsia="zh-CN"/>
              </w:rPr>
              <w:br/>
            </w:r>
            <w:r w:rsidRPr="00F510CB">
              <w:rPr>
                <w:rFonts w:eastAsia="MetaNormalLF-Roman" w:cs="MetaNormalLF-Roman"/>
                <w:spacing w:val="-1"/>
                <w:sz w:val="20"/>
                <w:szCs w:val="20"/>
                <w:lang w:eastAsia="en-US"/>
              </w:rPr>
              <w:t>d</w:t>
            </w:r>
            <w:r w:rsidRPr="00F510CB">
              <w:rPr>
                <w:rFonts w:eastAsia="MetaNormalLF-Roman" w:cs="MetaNormalLF-Roman"/>
                <w:spacing w:val="-2"/>
                <w:sz w:val="20"/>
                <w:szCs w:val="20"/>
                <w:lang w:eastAsia="en-US"/>
              </w:rPr>
              <w:t>a</w:t>
            </w:r>
            <w:r w:rsidRPr="00F510CB">
              <w:rPr>
                <w:rFonts w:eastAsia="MetaNormalLF-Roman" w:cs="MetaNormalLF-Roman"/>
                <w:spacing w:val="-1"/>
                <w:sz w:val="20"/>
                <w:szCs w:val="20"/>
                <w:lang w:eastAsia="en-US"/>
              </w:rPr>
              <w:t>t</w:t>
            </w:r>
            <w:r w:rsidRPr="00F510CB">
              <w:rPr>
                <w:rFonts w:eastAsia="MetaNormalLF-Roman" w:cs="MetaNormalLF-Roman"/>
                <w:spacing w:val="-2"/>
                <w:sz w:val="20"/>
                <w:szCs w:val="20"/>
                <w:lang w:eastAsia="en-US"/>
              </w:rPr>
              <w:t>e:</w:t>
            </w:r>
          </w:p>
        </w:tc>
        <w:tc>
          <w:tcPr>
            <w:tcW w:w="4668" w:type="dxa"/>
            <w:tcBorders>
              <w:top w:val="single" w:sz="4" w:space="0" w:color="000000"/>
              <w:left w:val="single" w:sz="4" w:space="0" w:color="000000"/>
              <w:bottom w:val="single" w:sz="4" w:space="0" w:color="000000"/>
              <w:right w:val="single" w:sz="4" w:space="0" w:color="000000"/>
            </w:tcBorders>
            <w:vAlign w:val="center"/>
          </w:tcPr>
          <w:p w14:paraId="580F3050" w14:textId="792A9B0D" w:rsidR="00D85B09" w:rsidRPr="00F510CB" w:rsidRDefault="00C715B9" w:rsidP="00C715B9">
            <w:pPr>
              <w:widowControl w:val="0"/>
              <w:spacing w:line="264" w:lineRule="auto"/>
              <w:ind w:left="142" w:right="-28"/>
              <w:rPr>
                <w:rFonts w:eastAsia="MetaNormalLF-Roman" w:cs="MetaNormalLF-Roman"/>
                <w:spacing w:val="-2"/>
                <w:sz w:val="20"/>
                <w:szCs w:val="20"/>
                <w:lang w:eastAsia="en-US"/>
              </w:rPr>
            </w:pPr>
            <w:r>
              <w:rPr>
                <w:rFonts w:eastAsia="MetaNormalLF-Roman" w:cs="MetaNormalLF-Roman"/>
                <w:spacing w:val="-2"/>
                <w:sz w:val="20"/>
                <w:szCs w:val="20"/>
                <w:lang w:eastAsia="en-US"/>
              </w:rPr>
              <w:t>17 February 2023</w:t>
            </w:r>
          </w:p>
        </w:tc>
      </w:tr>
      <w:tr w:rsidR="00BB28A7" w14:paraId="507E94F1" w14:textId="77777777" w:rsidTr="00C715B9">
        <w:trPr>
          <w:trHeight w:hRule="exact" w:val="510"/>
        </w:trPr>
        <w:tc>
          <w:tcPr>
            <w:tcW w:w="1286" w:type="dxa"/>
            <w:tcBorders>
              <w:top w:val="single" w:sz="4" w:space="0" w:color="000000"/>
              <w:left w:val="single" w:sz="4" w:space="0" w:color="000000"/>
              <w:bottom w:val="single" w:sz="4" w:space="0" w:color="000000"/>
              <w:right w:val="single" w:sz="4" w:space="0" w:color="000000"/>
            </w:tcBorders>
          </w:tcPr>
          <w:p w14:paraId="4FD9C09F" w14:textId="77777777" w:rsidR="00D85B09" w:rsidRPr="00F510CB" w:rsidRDefault="008144B2" w:rsidP="006C4803">
            <w:pPr>
              <w:widowControl w:val="0"/>
              <w:spacing w:line="264" w:lineRule="auto"/>
              <w:ind w:left="142" w:right="-28"/>
              <w:rPr>
                <w:rFonts w:eastAsia="MetaNormalLF-Roman" w:cs="MetaNormalLF-Roman"/>
                <w:spacing w:val="-2"/>
                <w:sz w:val="20"/>
                <w:szCs w:val="20"/>
                <w:lang w:eastAsia="en-US"/>
              </w:rPr>
            </w:pPr>
            <w:r w:rsidRPr="00F510CB">
              <w:rPr>
                <w:rFonts w:eastAsia="MetaNormalLF-Roman" w:cs="MetaNormalLF-Roman"/>
                <w:spacing w:val="-2"/>
                <w:sz w:val="20"/>
                <w:szCs w:val="20"/>
                <w:lang w:eastAsia="en-US"/>
              </w:rPr>
              <w:t>Ef</w:t>
            </w:r>
            <w:r w:rsidRPr="00F510CB">
              <w:rPr>
                <w:rFonts w:eastAsia="MetaNormalLF-Roman" w:cs="MetaNormalLF-Roman"/>
                <w:spacing w:val="-1"/>
                <w:sz w:val="20"/>
                <w:szCs w:val="20"/>
                <w:lang w:eastAsia="en-US"/>
              </w:rPr>
              <w:t>f</w:t>
            </w:r>
            <w:r w:rsidRPr="00F510CB">
              <w:rPr>
                <w:rFonts w:eastAsia="MetaNormalLF-Roman" w:cs="MetaNormalLF-Roman"/>
                <w:spacing w:val="-2"/>
                <w:sz w:val="20"/>
                <w:szCs w:val="20"/>
                <w:lang w:eastAsia="en-US"/>
              </w:rPr>
              <w:t>ecti</w:t>
            </w:r>
            <w:r w:rsidRPr="00F510CB">
              <w:rPr>
                <w:rFonts w:eastAsia="MetaNormalLF-Roman" w:cs="MetaNormalLF-Roman"/>
                <w:spacing w:val="-1"/>
                <w:sz w:val="20"/>
                <w:szCs w:val="20"/>
                <w:lang w:eastAsia="en-US"/>
              </w:rPr>
              <w:t>v</w:t>
            </w:r>
            <w:r w:rsidRPr="00F510CB">
              <w:rPr>
                <w:rFonts w:eastAsia="MetaNormalLF-Roman" w:cs="MetaNormalLF-Roman"/>
                <w:spacing w:val="-2"/>
                <w:sz w:val="20"/>
                <w:szCs w:val="20"/>
                <w:lang w:eastAsia="en-US"/>
              </w:rPr>
              <w:t xml:space="preserve">e </w:t>
            </w:r>
            <w:r w:rsidRPr="00F510CB">
              <w:rPr>
                <w:rFonts w:eastAsia="SimSun" w:cs="MetaNormalLF-Roman" w:hint="eastAsia"/>
                <w:spacing w:val="-2"/>
                <w:sz w:val="20"/>
                <w:szCs w:val="20"/>
                <w:lang w:eastAsia="zh-CN"/>
              </w:rPr>
              <w:br/>
            </w:r>
            <w:r w:rsidRPr="00F510CB">
              <w:rPr>
                <w:rFonts w:eastAsia="MetaNormalLF-Roman" w:cs="MetaNormalLF-Roman"/>
                <w:spacing w:val="-1"/>
                <w:sz w:val="20"/>
                <w:szCs w:val="20"/>
                <w:lang w:eastAsia="en-US"/>
              </w:rPr>
              <w:t>d</w:t>
            </w:r>
            <w:r w:rsidRPr="00F510CB">
              <w:rPr>
                <w:rFonts w:eastAsia="MetaNormalLF-Roman" w:cs="MetaNormalLF-Roman"/>
                <w:spacing w:val="-2"/>
                <w:sz w:val="20"/>
                <w:szCs w:val="20"/>
                <w:lang w:eastAsia="en-US"/>
              </w:rPr>
              <w:t>a</w:t>
            </w:r>
            <w:r w:rsidRPr="00F510CB">
              <w:rPr>
                <w:rFonts w:eastAsia="MetaNormalLF-Roman" w:cs="MetaNormalLF-Roman"/>
                <w:spacing w:val="-1"/>
                <w:sz w:val="20"/>
                <w:szCs w:val="20"/>
                <w:lang w:eastAsia="en-US"/>
              </w:rPr>
              <w:t>t</w:t>
            </w:r>
            <w:r w:rsidRPr="00F510CB">
              <w:rPr>
                <w:rFonts w:eastAsia="MetaNormalLF-Roman" w:cs="MetaNormalLF-Roman"/>
                <w:spacing w:val="-2"/>
                <w:sz w:val="20"/>
                <w:szCs w:val="20"/>
                <w:lang w:eastAsia="en-US"/>
              </w:rPr>
              <w:t>e:</w:t>
            </w:r>
          </w:p>
        </w:tc>
        <w:tc>
          <w:tcPr>
            <w:tcW w:w="4668" w:type="dxa"/>
            <w:tcBorders>
              <w:top w:val="single" w:sz="4" w:space="0" w:color="000000"/>
              <w:left w:val="single" w:sz="4" w:space="0" w:color="000000"/>
              <w:bottom w:val="single" w:sz="4" w:space="0" w:color="000000"/>
              <w:right w:val="single" w:sz="4" w:space="0" w:color="000000"/>
            </w:tcBorders>
            <w:vAlign w:val="center"/>
          </w:tcPr>
          <w:p w14:paraId="1D6F4389" w14:textId="5FBD29F4" w:rsidR="00D85B09" w:rsidRPr="00F510CB" w:rsidRDefault="00971738" w:rsidP="00C715B9">
            <w:pPr>
              <w:widowControl w:val="0"/>
              <w:spacing w:line="264" w:lineRule="auto"/>
              <w:ind w:left="142" w:right="-28"/>
              <w:rPr>
                <w:rFonts w:eastAsia="MetaNormalLF-Roman" w:cs="MetaNormalLF-Roman"/>
                <w:spacing w:val="-2"/>
                <w:sz w:val="20"/>
                <w:szCs w:val="20"/>
                <w:lang w:eastAsia="en-US"/>
              </w:rPr>
            </w:pPr>
            <w:r>
              <w:rPr>
                <w:rFonts w:eastAsia="MetaNormalLF-Roman" w:cs="MetaNormalLF-Roman"/>
                <w:spacing w:val="-2"/>
                <w:sz w:val="20"/>
                <w:szCs w:val="20"/>
                <w:lang w:eastAsia="en-US"/>
              </w:rPr>
              <w:t>3 April</w:t>
            </w:r>
            <w:r w:rsidR="004D5F43">
              <w:rPr>
                <w:rFonts w:eastAsia="MetaNormalLF-Roman" w:cs="MetaNormalLF-Roman"/>
                <w:spacing w:val="-2"/>
                <w:sz w:val="20"/>
                <w:szCs w:val="20"/>
                <w:lang w:eastAsia="en-US"/>
              </w:rPr>
              <w:t xml:space="preserve"> 2023</w:t>
            </w:r>
          </w:p>
        </w:tc>
      </w:tr>
      <w:tr w:rsidR="00BB28A7" w14:paraId="6A2305F5" w14:textId="77777777" w:rsidTr="00FB127B">
        <w:trPr>
          <w:trHeight w:hRule="exact" w:val="635"/>
        </w:trPr>
        <w:tc>
          <w:tcPr>
            <w:tcW w:w="1286" w:type="dxa"/>
            <w:tcBorders>
              <w:top w:val="single" w:sz="4" w:space="0" w:color="000000"/>
              <w:left w:val="single" w:sz="4" w:space="0" w:color="000000"/>
              <w:bottom w:val="single" w:sz="4" w:space="0" w:color="000000"/>
              <w:right w:val="single" w:sz="4" w:space="0" w:color="000000"/>
            </w:tcBorders>
          </w:tcPr>
          <w:p w14:paraId="2324C7E8" w14:textId="77777777" w:rsidR="00D85B09" w:rsidRPr="00F510CB" w:rsidRDefault="008144B2" w:rsidP="006C4803">
            <w:pPr>
              <w:widowControl w:val="0"/>
              <w:spacing w:line="264" w:lineRule="auto"/>
              <w:ind w:left="142" w:right="-28"/>
              <w:rPr>
                <w:rFonts w:eastAsia="MetaNormalLF-Roman" w:cs="MetaNormalLF-Roman"/>
                <w:spacing w:val="-2"/>
                <w:sz w:val="20"/>
                <w:szCs w:val="20"/>
                <w:lang w:eastAsia="en-US"/>
              </w:rPr>
            </w:pPr>
            <w:r w:rsidRPr="00F510CB">
              <w:rPr>
                <w:rFonts w:eastAsia="MetaNormalLF-Roman" w:cs="MetaNormalLF-Roman"/>
                <w:spacing w:val="-2"/>
                <w:sz w:val="20"/>
                <w:szCs w:val="20"/>
                <w:lang w:eastAsia="en-US"/>
              </w:rPr>
              <w:t>Rela</w:t>
            </w:r>
            <w:r w:rsidRPr="00F510CB">
              <w:rPr>
                <w:rFonts w:eastAsia="MetaNormalLF-Roman" w:cs="MetaNormalLF-Roman"/>
                <w:spacing w:val="-1"/>
                <w:sz w:val="20"/>
                <w:szCs w:val="20"/>
                <w:lang w:eastAsia="en-US"/>
              </w:rPr>
              <w:t>t</w:t>
            </w:r>
            <w:r w:rsidRPr="00F510CB">
              <w:rPr>
                <w:rFonts w:eastAsia="MetaNormalLF-Roman" w:cs="MetaNormalLF-Roman"/>
                <w:spacing w:val="-2"/>
                <w:sz w:val="20"/>
                <w:szCs w:val="20"/>
                <w:lang w:eastAsia="en-US"/>
              </w:rPr>
              <w:t>ed do</w:t>
            </w:r>
            <w:r w:rsidRPr="00F510CB">
              <w:rPr>
                <w:rFonts w:eastAsia="MetaNormalLF-Roman" w:cs="MetaNormalLF-Roman"/>
                <w:spacing w:val="-1"/>
                <w:sz w:val="20"/>
                <w:szCs w:val="20"/>
                <w:lang w:eastAsia="en-US"/>
              </w:rPr>
              <w:t>c</w:t>
            </w:r>
            <w:r w:rsidRPr="00F510CB">
              <w:rPr>
                <w:rFonts w:eastAsia="MetaNormalLF-Roman" w:cs="MetaNormalLF-Roman"/>
                <w:spacing w:val="-2"/>
                <w:sz w:val="20"/>
                <w:szCs w:val="20"/>
                <w:lang w:eastAsia="en-US"/>
              </w:rPr>
              <w:t>uments:</w:t>
            </w:r>
          </w:p>
        </w:tc>
        <w:tc>
          <w:tcPr>
            <w:tcW w:w="4668" w:type="dxa"/>
            <w:tcBorders>
              <w:top w:val="single" w:sz="4" w:space="0" w:color="000000"/>
              <w:left w:val="single" w:sz="4" w:space="0" w:color="000000"/>
              <w:bottom w:val="single" w:sz="4" w:space="0" w:color="000000"/>
              <w:right w:val="single" w:sz="4" w:space="0" w:color="000000"/>
            </w:tcBorders>
          </w:tcPr>
          <w:p w14:paraId="3F8F9621" w14:textId="77777777" w:rsidR="00D85B09" w:rsidRPr="005D003F" w:rsidRDefault="008144B2" w:rsidP="006C4803">
            <w:pPr>
              <w:widowControl w:val="0"/>
              <w:spacing w:line="264" w:lineRule="auto"/>
              <w:ind w:left="127" w:right="-113"/>
              <w:rPr>
                <w:rFonts w:eastAsia="MetaNormalLF-Roman" w:cs="MetaNormalLF-Roman"/>
                <w:spacing w:val="-2"/>
                <w:sz w:val="20"/>
                <w:szCs w:val="20"/>
                <w:lang w:eastAsia="en-US"/>
              </w:rPr>
            </w:pPr>
            <w:r w:rsidRPr="005D003F">
              <w:rPr>
                <w:rFonts w:eastAsia="MetaNormalLF-Roman" w:cs="MetaNormalLF-Roman"/>
                <w:spacing w:val="-2"/>
                <w:sz w:val="20"/>
                <w:szCs w:val="20"/>
                <w:lang w:eastAsia="en-US"/>
              </w:rPr>
              <w:t xml:space="preserve">Micro-credentialing Program </w:t>
            </w:r>
            <w:r w:rsidR="00685B6B" w:rsidRPr="005D003F">
              <w:rPr>
                <w:rFonts w:eastAsia="MetaNormalLF-Roman" w:cs="MetaNormalLF-Roman"/>
                <w:spacing w:val="-2"/>
                <w:sz w:val="20"/>
                <w:szCs w:val="20"/>
                <w:lang w:eastAsia="en-US"/>
              </w:rPr>
              <w:t xml:space="preserve">2023 </w:t>
            </w:r>
            <w:r w:rsidRPr="005D003F">
              <w:rPr>
                <w:rFonts w:eastAsia="MetaNormalLF-Roman" w:cs="MetaNormalLF-Roman"/>
                <w:spacing w:val="-2"/>
                <w:sz w:val="20"/>
                <w:szCs w:val="20"/>
                <w:lang w:eastAsia="en-US"/>
              </w:rPr>
              <w:t>FAQs</w:t>
            </w:r>
          </w:p>
          <w:p w14:paraId="027F566B" w14:textId="77777777" w:rsidR="00D85B09" w:rsidRPr="00F510CB" w:rsidRDefault="008144B2" w:rsidP="006C4803">
            <w:pPr>
              <w:widowControl w:val="0"/>
              <w:spacing w:line="264" w:lineRule="auto"/>
              <w:ind w:left="127" w:right="-113"/>
              <w:rPr>
                <w:rFonts w:eastAsia="MetaNormalLF-Roman" w:cs="MetaNormalLF-Roman"/>
                <w:spacing w:val="-2"/>
                <w:sz w:val="20"/>
                <w:szCs w:val="20"/>
                <w:highlight w:val="yellow"/>
                <w:lang w:eastAsia="en-US"/>
              </w:rPr>
            </w:pPr>
            <w:r w:rsidRPr="005D003F">
              <w:rPr>
                <w:rFonts w:eastAsia="MetaNormalLF-Roman" w:cs="MetaNormalLF-Roman"/>
                <w:spacing w:val="-2"/>
                <w:sz w:val="20"/>
                <w:szCs w:val="20"/>
                <w:lang w:eastAsia="en-US"/>
              </w:rPr>
              <w:t xml:space="preserve">Micro-credentialing Program </w:t>
            </w:r>
            <w:r w:rsidR="00685B6B" w:rsidRPr="005D003F">
              <w:rPr>
                <w:rFonts w:eastAsia="MetaNormalLF-Roman" w:cs="MetaNormalLF-Roman"/>
                <w:spacing w:val="-2"/>
                <w:sz w:val="20"/>
                <w:szCs w:val="20"/>
                <w:lang w:eastAsia="en-US"/>
              </w:rPr>
              <w:t xml:space="preserve">2023 </w:t>
            </w:r>
            <w:r w:rsidRPr="005D003F">
              <w:rPr>
                <w:rFonts w:eastAsia="MetaNormalLF-Roman" w:cs="MetaNormalLF-Roman"/>
                <w:spacing w:val="-2"/>
                <w:sz w:val="20"/>
                <w:szCs w:val="20"/>
                <w:lang w:eastAsia="en-US"/>
              </w:rPr>
              <w:t>Factsheet</w:t>
            </w:r>
          </w:p>
        </w:tc>
      </w:tr>
      <w:tr w:rsidR="00BB28A7" w14:paraId="4273AF10" w14:textId="77777777" w:rsidTr="005D003F">
        <w:trPr>
          <w:trHeight w:hRule="exact" w:val="510"/>
        </w:trPr>
        <w:tc>
          <w:tcPr>
            <w:tcW w:w="1286" w:type="dxa"/>
            <w:tcBorders>
              <w:top w:val="single" w:sz="4" w:space="0" w:color="000000"/>
              <w:left w:val="single" w:sz="4" w:space="0" w:color="000000"/>
              <w:bottom w:val="single" w:sz="4" w:space="0" w:color="000000"/>
              <w:right w:val="single" w:sz="4" w:space="0" w:color="000000"/>
            </w:tcBorders>
          </w:tcPr>
          <w:p w14:paraId="5CA885F6" w14:textId="77777777" w:rsidR="00D85B09" w:rsidRPr="00F510CB" w:rsidRDefault="008144B2" w:rsidP="006C4803">
            <w:pPr>
              <w:widowControl w:val="0"/>
              <w:spacing w:line="264" w:lineRule="auto"/>
              <w:ind w:left="142" w:right="-28"/>
              <w:rPr>
                <w:rFonts w:eastAsia="MetaNormalLF-Roman" w:cs="MetaNormalLF-Roman"/>
                <w:spacing w:val="-2"/>
                <w:sz w:val="20"/>
                <w:szCs w:val="20"/>
                <w:lang w:eastAsia="en-US"/>
              </w:rPr>
            </w:pPr>
            <w:r w:rsidRPr="00F510CB">
              <w:rPr>
                <w:rFonts w:eastAsia="MetaNormalLF-Roman" w:cs="MetaNormalLF-Roman"/>
                <w:spacing w:val="-8"/>
                <w:sz w:val="20"/>
                <w:szCs w:val="20"/>
                <w:lang w:eastAsia="en-US"/>
              </w:rPr>
              <w:t>V</w:t>
            </w:r>
            <w:r w:rsidRPr="00F510CB">
              <w:rPr>
                <w:rFonts w:eastAsia="MetaNormalLF-Roman" w:cs="MetaNormalLF-Roman"/>
                <w:spacing w:val="-2"/>
                <w:sz w:val="20"/>
                <w:szCs w:val="20"/>
                <w:lang w:eastAsia="en-US"/>
              </w:rPr>
              <w:t>e</w:t>
            </w:r>
            <w:r w:rsidRPr="00F510CB">
              <w:rPr>
                <w:rFonts w:eastAsia="MetaNormalLF-Roman" w:cs="MetaNormalLF-Roman"/>
                <w:spacing w:val="-1"/>
                <w:sz w:val="20"/>
                <w:szCs w:val="20"/>
                <w:lang w:eastAsia="en-US"/>
              </w:rPr>
              <w:t>r</w:t>
            </w:r>
            <w:r w:rsidRPr="00F510CB">
              <w:rPr>
                <w:rFonts w:eastAsia="MetaNormalLF-Roman" w:cs="MetaNormalLF-Roman"/>
                <w:spacing w:val="-2"/>
                <w:sz w:val="20"/>
                <w:szCs w:val="20"/>
                <w:lang w:eastAsia="en-US"/>
              </w:rPr>
              <w:t>sion cont</w:t>
            </w:r>
            <w:r w:rsidRPr="00F510CB">
              <w:rPr>
                <w:rFonts w:eastAsia="MetaNormalLF-Roman" w:cs="MetaNormalLF-Roman"/>
                <w:spacing w:val="-1"/>
                <w:sz w:val="20"/>
                <w:szCs w:val="20"/>
                <w:lang w:eastAsia="en-US"/>
              </w:rPr>
              <w:t>ro</w:t>
            </w:r>
            <w:r w:rsidRPr="00F510CB">
              <w:rPr>
                <w:rFonts w:eastAsia="MetaNormalLF-Roman" w:cs="MetaNormalLF-Roman"/>
                <w:spacing w:val="-2"/>
                <w:sz w:val="20"/>
                <w:szCs w:val="20"/>
                <w:lang w:eastAsia="en-US"/>
              </w:rPr>
              <w:t>l:</w:t>
            </w:r>
          </w:p>
        </w:tc>
        <w:tc>
          <w:tcPr>
            <w:tcW w:w="4668" w:type="dxa"/>
            <w:tcBorders>
              <w:top w:val="single" w:sz="4" w:space="0" w:color="000000"/>
              <w:left w:val="single" w:sz="4" w:space="0" w:color="000000"/>
              <w:bottom w:val="single" w:sz="4" w:space="0" w:color="000000"/>
              <w:right w:val="single" w:sz="4" w:space="0" w:color="000000"/>
            </w:tcBorders>
          </w:tcPr>
          <w:p w14:paraId="482805CF" w14:textId="77777777" w:rsidR="00D85B09" w:rsidRPr="00F510CB" w:rsidRDefault="008144B2" w:rsidP="006C4803">
            <w:pPr>
              <w:widowControl w:val="0"/>
              <w:spacing w:line="264" w:lineRule="auto"/>
              <w:ind w:left="142" w:right="-28"/>
              <w:rPr>
                <w:rFonts w:eastAsia="MetaNormalLF-Roman" w:cs="MetaNormalLF-Roman"/>
                <w:spacing w:val="-2"/>
                <w:sz w:val="20"/>
                <w:szCs w:val="20"/>
                <w:lang w:eastAsia="en-US"/>
              </w:rPr>
            </w:pPr>
            <w:r w:rsidRPr="00F510CB">
              <w:rPr>
                <w:rFonts w:eastAsia="MetaNormalLF-Roman" w:cs="MetaNormalLF-Roman"/>
                <w:spacing w:val="-2"/>
                <w:sz w:val="20"/>
                <w:szCs w:val="20"/>
                <w:lang w:eastAsia="en-US"/>
              </w:rPr>
              <w:t>1.0</w:t>
            </w:r>
          </w:p>
        </w:tc>
      </w:tr>
      <w:bookmarkEnd w:id="2"/>
    </w:tbl>
    <w:p w14:paraId="6B0FE2FC" w14:textId="77777777" w:rsidR="00D85B09" w:rsidRDefault="00D85B09" w:rsidP="006C4803">
      <w:pPr>
        <w:pStyle w:val="Bodycopy"/>
        <w:jc w:val="both"/>
      </w:pPr>
    </w:p>
    <w:p w14:paraId="5B83C625" w14:textId="77777777" w:rsidR="00D85B09" w:rsidRDefault="00D85B09" w:rsidP="006C4803">
      <w:pPr>
        <w:pStyle w:val="Bodycopy"/>
        <w:jc w:val="both"/>
      </w:pPr>
    </w:p>
    <w:p w14:paraId="69556928" w14:textId="77777777" w:rsidR="00D85B09" w:rsidRDefault="00D85B09" w:rsidP="006C4803">
      <w:pPr>
        <w:pStyle w:val="Bodycopy"/>
        <w:jc w:val="both"/>
      </w:pPr>
    </w:p>
    <w:p w14:paraId="0CB01D12" w14:textId="77777777" w:rsidR="00D85B09" w:rsidRDefault="00D85B09" w:rsidP="006C4803">
      <w:pPr>
        <w:pStyle w:val="Bodycopy"/>
        <w:jc w:val="both"/>
      </w:pPr>
    </w:p>
    <w:p w14:paraId="5B57E07A" w14:textId="77777777" w:rsidR="00D85B09" w:rsidRDefault="00D85B09" w:rsidP="006C4803">
      <w:pPr>
        <w:pStyle w:val="Bodycopy"/>
        <w:jc w:val="both"/>
      </w:pPr>
    </w:p>
    <w:p w14:paraId="554B9737" w14:textId="77777777" w:rsidR="00D85B09" w:rsidRDefault="00D85B09" w:rsidP="006C4803">
      <w:pPr>
        <w:pStyle w:val="Bodycopy"/>
        <w:jc w:val="both"/>
        <w:sectPr w:rsidR="00D85B09" w:rsidSect="002B1FC4">
          <w:headerReference w:type="first" r:id="rId15"/>
          <w:footerReference w:type="first" r:id="rId16"/>
          <w:type w:val="continuous"/>
          <w:pgSz w:w="11907" w:h="16840" w:code="9"/>
          <w:pgMar w:top="1701" w:right="1440" w:bottom="1440" w:left="1440" w:header="567" w:footer="567" w:gutter="0"/>
          <w:cols w:space="567"/>
          <w:formProt w:val="0"/>
          <w:titlePg/>
          <w:docGrid w:linePitch="299"/>
        </w:sectPr>
      </w:pPr>
    </w:p>
    <w:bookmarkEnd w:id="0"/>
    <w:bookmarkEnd w:id="1"/>
    <w:p w14:paraId="4FF4EC3A" w14:textId="77777777" w:rsidR="000E128C" w:rsidRDefault="000E128C" w:rsidP="006C4803">
      <w:pPr>
        <w:jc w:val="both"/>
      </w:pPr>
    </w:p>
    <w:sectPr w:rsidR="000E128C" w:rsidSect="00E25DE1">
      <w:type w:val="continuous"/>
      <w:pgSz w:w="11907" w:h="16840" w:code="9"/>
      <w:pgMar w:top="1701" w:right="1440" w:bottom="1440" w:left="1440" w:header="567" w:footer="567" w:gutter="0"/>
      <w:cols w:space="567"/>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4B2B" w14:textId="77777777" w:rsidR="00A06721" w:rsidRDefault="00A06721">
      <w:r>
        <w:separator/>
      </w:r>
    </w:p>
  </w:endnote>
  <w:endnote w:type="continuationSeparator" w:id="0">
    <w:p w14:paraId="00B7F78D" w14:textId="77777777" w:rsidR="00A06721" w:rsidRDefault="00A0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MetaNormalLF-Roman">
    <w:altName w:val="Century Gothic"/>
    <w:charset w:val="00"/>
    <w:family w:val="swiss"/>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1E0" w:firstRow="1" w:lastRow="1" w:firstColumn="1" w:lastColumn="1" w:noHBand="0" w:noVBand="0"/>
    </w:tblPr>
    <w:tblGrid>
      <w:gridCol w:w="7819"/>
      <w:gridCol w:w="1208"/>
    </w:tblGrid>
    <w:tr w:rsidR="00BB28A7" w14:paraId="32C17E35" w14:textId="77777777" w:rsidTr="00AD7C72">
      <w:tc>
        <w:tcPr>
          <w:tcW w:w="7819" w:type="dxa"/>
          <w:vAlign w:val="bottom"/>
        </w:tcPr>
        <w:p w14:paraId="03C4938B" w14:textId="28FF7A9A" w:rsidR="003B707D" w:rsidRPr="004A1419" w:rsidRDefault="008144B2" w:rsidP="005C4352">
          <w:pPr>
            <w:pStyle w:val="Footer"/>
            <w:rPr>
              <w:b w:val="0"/>
              <w:bCs/>
              <w:color w:val="auto"/>
            </w:rPr>
          </w:pPr>
          <w:r>
            <w:rPr>
              <w:b w:val="0"/>
              <w:bCs/>
              <w:color w:val="auto"/>
            </w:rPr>
            <w:t xml:space="preserve">Micro-credentialing Program </w:t>
          </w:r>
          <w:r w:rsidR="00B17907">
            <w:rPr>
              <w:b w:val="0"/>
              <w:bCs/>
              <w:color w:val="auto"/>
            </w:rPr>
            <w:t xml:space="preserve">Guidelines for Funding </w:t>
          </w:r>
          <w:r w:rsidR="00925B9C">
            <w:rPr>
              <w:b w:val="0"/>
              <w:bCs/>
              <w:color w:val="auto"/>
            </w:rPr>
            <w:t>2023</w:t>
          </w:r>
          <w:r w:rsidR="002C3F50" w:rsidRPr="004A1419">
            <w:rPr>
              <w:b w:val="0"/>
              <w:bCs/>
              <w:color w:val="auto"/>
            </w:rPr>
            <w:fldChar w:fldCharType="begin"/>
          </w:r>
          <w:r w:rsidR="002C3F50" w:rsidRPr="004A1419">
            <w:rPr>
              <w:b w:val="0"/>
              <w:bCs/>
              <w:color w:val="auto"/>
            </w:rPr>
            <w:instrText xml:space="preserve"> STYLEREF  Title  \* MERGEFORMAT </w:instrText>
          </w:r>
          <w:r w:rsidR="002C3F50" w:rsidRPr="004A1419">
            <w:rPr>
              <w:b w:val="0"/>
              <w:bCs/>
              <w:noProof/>
              <w:color w:val="auto"/>
            </w:rPr>
            <w:fldChar w:fldCharType="end"/>
          </w:r>
        </w:p>
      </w:tc>
      <w:tc>
        <w:tcPr>
          <w:tcW w:w="1208" w:type="dxa"/>
          <w:vAlign w:val="bottom"/>
        </w:tcPr>
        <w:p w14:paraId="275CEB74" w14:textId="77777777" w:rsidR="003B707D" w:rsidRPr="00553651" w:rsidRDefault="008144B2" w:rsidP="00370F35">
          <w:pPr>
            <w:pStyle w:val="Footer"/>
            <w:jc w:val="right"/>
            <w:rPr>
              <w:color w:val="auto"/>
            </w:rPr>
          </w:pPr>
          <w:r w:rsidRPr="00553651">
            <w:rPr>
              <w:color w:val="auto"/>
            </w:rPr>
            <w:t xml:space="preserve">- </w:t>
          </w:r>
          <w:r w:rsidRPr="00553651">
            <w:rPr>
              <w:color w:val="auto"/>
            </w:rPr>
            <w:fldChar w:fldCharType="begin"/>
          </w:r>
          <w:r w:rsidRPr="00553651">
            <w:rPr>
              <w:color w:val="auto"/>
            </w:rPr>
            <w:instrText xml:space="preserve"> PAGE </w:instrText>
          </w:r>
          <w:r w:rsidRPr="00553651">
            <w:rPr>
              <w:color w:val="auto"/>
            </w:rPr>
            <w:fldChar w:fldCharType="separate"/>
          </w:r>
          <w:r w:rsidRPr="00553651">
            <w:rPr>
              <w:color w:val="auto"/>
            </w:rPr>
            <w:t>6</w:t>
          </w:r>
          <w:r w:rsidRPr="00553651">
            <w:rPr>
              <w:color w:val="auto"/>
            </w:rPr>
            <w:fldChar w:fldCharType="end"/>
          </w:r>
          <w:r w:rsidRPr="00553651">
            <w:rPr>
              <w:color w:val="auto"/>
            </w:rPr>
            <w:t xml:space="preserve"> -</w:t>
          </w:r>
        </w:p>
      </w:tc>
    </w:tr>
  </w:tbl>
  <w:p w14:paraId="44139284" w14:textId="77777777" w:rsidR="003B707D" w:rsidRPr="00553651" w:rsidRDefault="008144B2" w:rsidP="00AD7C72">
    <w:pPr>
      <w:pStyle w:val="Footer"/>
      <w:jc w:val="right"/>
      <w:rPr>
        <w:color w:val="auto"/>
        <w:sz w:val="2"/>
        <w:szCs w:val="2"/>
      </w:rPr>
    </w:pPr>
    <w:r w:rsidRPr="00553651">
      <w:rPr>
        <w:noProof/>
        <w:color w:val="auto"/>
        <w:sz w:val="2"/>
        <w:szCs w:val="2"/>
      </w:rPr>
      <w:drawing>
        <wp:anchor distT="0" distB="0" distL="114300" distR="114300" simplePos="0" relativeHeight="251659264" behindDoc="1" locked="0" layoutInCell="1" allowOverlap="1" wp14:anchorId="2C030CB1" wp14:editId="0C0AAF08">
          <wp:simplePos x="0" y="0"/>
          <wp:positionH relativeFrom="rightMargin">
            <wp:posOffset>-224790</wp:posOffset>
          </wp:positionH>
          <wp:positionV relativeFrom="paragraph">
            <wp:posOffset>-3696970</wp:posOffset>
          </wp:positionV>
          <wp:extent cx="4410710" cy="4387215"/>
          <wp:effectExtent l="0" t="0" r="889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10710" cy="4387215"/>
                  </a:xfrm>
                  <a:prstGeom prst="rect">
                    <a:avLst/>
                  </a:prstGeom>
                </pic:spPr>
              </pic:pic>
            </a:graphicData>
          </a:graphic>
          <wp14:sizeRelH relativeFrom="page">
            <wp14:pctWidth>0</wp14:pctWidth>
          </wp14:sizeRelH>
          <wp14:sizeRelV relativeFrom="page">
            <wp14:pctHeight>0</wp14:pctHeight>
          </wp14:sizeRelV>
        </wp:anchor>
      </w:drawing>
    </w:r>
  </w:p>
  <w:p w14:paraId="3DE8B4EF" w14:textId="77777777" w:rsidR="006A27B3" w:rsidRDefault="006A27B3"/>
  <w:p w14:paraId="23720CA4" w14:textId="77777777" w:rsidR="006A27B3" w:rsidRDefault="006A27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F686" w14:textId="77777777" w:rsidR="003B707D" w:rsidRDefault="003B707D">
    <w:pPr>
      <w:pStyle w:val="Footer"/>
    </w:pPr>
  </w:p>
  <w:p w14:paraId="6F7B5D60" w14:textId="77777777" w:rsidR="003B707D" w:rsidRDefault="003B707D">
    <w:pPr>
      <w:pStyle w:val="Footer"/>
    </w:pPr>
  </w:p>
  <w:p w14:paraId="6ABA1EE3" w14:textId="77777777" w:rsidR="003B707D" w:rsidRDefault="003B707D">
    <w:pPr>
      <w:pStyle w:val="Footer"/>
    </w:pPr>
  </w:p>
  <w:p w14:paraId="013FE3C7" w14:textId="77777777" w:rsidR="003B707D" w:rsidRDefault="003B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8778" w14:textId="77777777" w:rsidR="00D85B09" w:rsidRDefault="008144B2">
    <w:pPr>
      <w:pStyle w:val="Footer"/>
    </w:pPr>
    <w:r w:rsidRPr="00553651">
      <w:rPr>
        <w:noProof/>
        <w:color w:val="auto"/>
        <w:sz w:val="2"/>
        <w:szCs w:val="2"/>
      </w:rPr>
      <w:drawing>
        <wp:anchor distT="0" distB="0" distL="114300" distR="114300" simplePos="0" relativeHeight="251662336" behindDoc="1" locked="0" layoutInCell="1" allowOverlap="1" wp14:anchorId="6C06D5B4" wp14:editId="5D414CBB">
          <wp:simplePos x="0" y="0"/>
          <wp:positionH relativeFrom="rightMargin">
            <wp:posOffset>-215900</wp:posOffset>
          </wp:positionH>
          <wp:positionV relativeFrom="paragraph">
            <wp:posOffset>-3814648</wp:posOffset>
          </wp:positionV>
          <wp:extent cx="4410710" cy="4387215"/>
          <wp:effectExtent l="0" t="0" r="8890" b="0"/>
          <wp:wrapNone/>
          <wp:docPr id="17" name="Picture 1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740320" name="Picture 7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10710" cy="43872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0AC9" w14:textId="77777777" w:rsidR="00A06721" w:rsidRDefault="00A06721">
      <w:r>
        <w:separator/>
      </w:r>
    </w:p>
  </w:footnote>
  <w:footnote w:type="continuationSeparator" w:id="0">
    <w:p w14:paraId="4743B44B" w14:textId="77777777" w:rsidR="00A06721" w:rsidRDefault="00A06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0446" w14:textId="77777777" w:rsidR="00D91BE3" w:rsidRPr="00F02B8C" w:rsidRDefault="008144B2" w:rsidP="00D91BE3">
    <w:pPr>
      <w:rPr>
        <w:sz w:val="4"/>
      </w:rPr>
    </w:pPr>
    <w:r w:rsidRPr="00165F81">
      <w:rPr>
        <w:noProof/>
        <w:sz w:val="4"/>
        <w:lang w:eastAsia="zh-TW"/>
      </w:rPr>
      <mc:AlternateContent>
        <mc:Choice Requires="wps">
          <w:drawing>
            <wp:anchor distT="0" distB="0" distL="114300" distR="114300" simplePos="0" relativeHeight="251658240" behindDoc="0" locked="0" layoutInCell="1" allowOverlap="1" wp14:anchorId="2442088D" wp14:editId="144EBF06">
              <wp:simplePos x="0" y="0"/>
              <wp:positionH relativeFrom="column">
                <wp:posOffset>-915035</wp:posOffset>
              </wp:positionH>
              <wp:positionV relativeFrom="paragraph">
                <wp:posOffset>10455910</wp:posOffset>
              </wp:positionV>
              <wp:extent cx="1073150" cy="328295"/>
              <wp:effectExtent l="0" t="0" r="0" b="0"/>
              <wp:wrapNone/>
              <wp:docPr id="2" name="Rectangle 2"/>
              <wp:cNvGraphicFramePr/>
              <a:graphic xmlns:a="http://schemas.openxmlformats.org/drawingml/2006/main">
                <a:graphicData uri="http://schemas.microsoft.com/office/word/2010/wordprocessingShape">
                  <wps:wsp>
                    <wps:cNvSpPr/>
                    <wps:spPr>
                      <a:xfrm>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37" o:spid="_x0000_s2049" style="width:84.5pt;height:25.85pt;margin-top:823.3pt;margin-left:-72.05pt;mso-wrap-distance-bottom:0;mso-wrap-distance-left:9pt;mso-wrap-distance-right:9pt;mso-wrap-distance-top:0;mso-wrap-style:square;position:absolute;visibility:visible;v-text-anchor:middle;z-index:251663360" fillcolor="#ea891c" stroked="f" strokeweight="1pt"/>
          </w:pict>
        </mc:Fallback>
      </mc:AlternateContent>
    </w:r>
  </w:p>
  <w:p w14:paraId="3321F827" w14:textId="77777777" w:rsidR="00D91BE3" w:rsidRPr="006108C5" w:rsidRDefault="00D91BE3" w:rsidP="00D91BE3">
    <w:pPr>
      <w:pStyle w:val="Header"/>
      <w:rPr>
        <w:sz w:val="2"/>
        <w:szCs w:val="2"/>
      </w:rPr>
    </w:pPr>
  </w:p>
  <w:p w14:paraId="3939BA6C" w14:textId="77777777" w:rsidR="006A27B3" w:rsidRDefault="006A27B3"/>
  <w:p w14:paraId="76B19B4C" w14:textId="77777777" w:rsidR="006A27B3" w:rsidRDefault="006A27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674F" w14:textId="77777777" w:rsidR="00DF5031" w:rsidRDefault="008144B2">
    <w:pPr>
      <w:pStyle w:val="Header"/>
    </w:pPr>
    <w:r>
      <w:rPr>
        <w:noProof/>
        <w:lang w:eastAsia="zh-TW"/>
      </w:rPr>
      <w:drawing>
        <wp:anchor distT="0" distB="0" distL="114300" distR="114300" simplePos="0" relativeHeight="251661312" behindDoc="1" locked="0" layoutInCell="1" allowOverlap="1" wp14:anchorId="10E97963" wp14:editId="67E27645">
          <wp:simplePos x="0" y="0"/>
          <wp:positionH relativeFrom="column">
            <wp:posOffset>3990975</wp:posOffset>
          </wp:positionH>
          <wp:positionV relativeFrom="page">
            <wp:posOffset>333375</wp:posOffset>
          </wp:positionV>
          <wp:extent cx="2276472" cy="3219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8200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6472" cy="32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A49">
      <w:rPr>
        <w:noProof/>
      </w:rPr>
      <w:drawing>
        <wp:anchor distT="0" distB="0" distL="114300" distR="114300" simplePos="0" relativeHeight="251660288" behindDoc="1" locked="0" layoutInCell="1" allowOverlap="1" wp14:anchorId="75E034D1" wp14:editId="35572A84">
          <wp:simplePos x="0" y="0"/>
          <wp:positionH relativeFrom="column">
            <wp:posOffset>-3648075</wp:posOffset>
          </wp:positionH>
          <wp:positionV relativeFrom="page">
            <wp:posOffset>-3238500</wp:posOffset>
          </wp:positionV>
          <wp:extent cx="5645150" cy="56210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01883"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645150" cy="562102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FE32" w14:textId="77777777" w:rsidR="00D85B09" w:rsidRDefault="00D85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1874C4"/>
    <w:multiLevelType w:val="hybridMultilevel"/>
    <w:tmpl w:val="8664458E"/>
    <w:lvl w:ilvl="0" w:tplc="5CBE7AF0">
      <w:start w:val="1"/>
      <w:numFmt w:val="decimal"/>
      <w:lvlText w:val="%1."/>
      <w:lvlJc w:val="left"/>
      <w:pPr>
        <w:ind w:left="-430" w:hanging="360"/>
      </w:pPr>
      <w:rPr>
        <w:rFonts w:hint="default"/>
        <w:color w:val="auto"/>
      </w:rPr>
    </w:lvl>
    <w:lvl w:ilvl="1" w:tplc="D10C3F68" w:tentative="1">
      <w:start w:val="1"/>
      <w:numFmt w:val="lowerLetter"/>
      <w:lvlText w:val="%2."/>
      <w:lvlJc w:val="left"/>
      <w:pPr>
        <w:ind w:left="593" w:hanging="360"/>
      </w:pPr>
    </w:lvl>
    <w:lvl w:ilvl="2" w:tplc="C3DA3756" w:tentative="1">
      <w:start w:val="1"/>
      <w:numFmt w:val="lowerRoman"/>
      <w:lvlText w:val="%3."/>
      <w:lvlJc w:val="right"/>
      <w:pPr>
        <w:ind w:left="1313" w:hanging="180"/>
      </w:pPr>
    </w:lvl>
    <w:lvl w:ilvl="3" w:tplc="5BF66CA4" w:tentative="1">
      <w:start w:val="1"/>
      <w:numFmt w:val="decimal"/>
      <w:lvlText w:val="%4."/>
      <w:lvlJc w:val="left"/>
      <w:pPr>
        <w:ind w:left="2033" w:hanging="360"/>
      </w:pPr>
    </w:lvl>
    <w:lvl w:ilvl="4" w:tplc="6534FDE4" w:tentative="1">
      <w:start w:val="1"/>
      <w:numFmt w:val="lowerLetter"/>
      <w:lvlText w:val="%5."/>
      <w:lvlJc w:val="left"/>
      <w:pPr>
        <w:ind w:left="2753" w:hanging="360"/>
      </w:pPr>
    </w:lvl>
    <w:lvl w:ilvl="5" w:tplc="B626534E" w:tentative="1">
      <w:start w:val="1"/>
      <w:numFmt w:val="lowerRoman"/>
      <w:lvlText w:val="%6."/>
      <w:lvlJc w:val="right"/>
      <w:pPr>
        <w:ind w:left="3473" w:hanging="180"/>
      </w:pPr>
    </w:lvl>
    <w:lvl w:ilvl="6" w:tplc="2AF6A32E" w:tentative="1">
      <w:start w:val="1"/>
      <w:numFmt w:val="decimal"/>
      <w:lvlText w:val="%7."/>
      <w:lvlJc w:val="left"/>
      <w:pPr>
        <w:ind w:left="4193" w:hanging="360"/>
      </w:pPr>
    </w:lvl>
    <w:lvl w:ilvl="7" w:tplc="C14E46E6" w:tentative="1">
      <w:start w:val="1"/>
      <w:numFmt w:val="lowerLetter"/>
      <w:lvlText w:val="%8."/>
      <w:lvlJc w:val="left"/>
      <w:pPr>
        <w:ind w:left="4913" w:hanging="360"/>
      </w:pPr>
    </w:lvl>
    <w:lvl w:ilvl="8" w:tplc="31FC1E2E" w:tentative="1">
      <w:start w:val="1"/>
      <w:numFmt w:val="lowerRoman"/>
      <w:lvlText w:val="%9."/>
      <w:lvlJc w:val="right"/>
      <w:pPr>
        <w:ind w:left="5633" w:hanging="180"/>
      </w:pPr>
    </w:lvl>
  </w:abstractNum>
  <w:abstractNum w:abstractNumId="9"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1" w15:restartNumberingAfterBreak="0">
    <w:nsid w:val="16265974"/>
    <w:multiLevelType w:val="hybridMultilevel"/>
    <w:tmpl w:val="4AC84D9A"/>
    <w:lvl w:ilvl="0" w:tplc="15360BEC">
      <w:start w:val="1"/>
      <w:numFmt w:val="bullet"/>
      <w:lvlText w:val=""/>
      <w:lvlJc w:val="left"/>
      <w:pPr>
        <w:ind w:left="720" w:hanging="360"/>
      </w:pPr>
      <w:rPr>
        <w:rFonts w:ascii="Symbol" w:hAnsi="Symbol" w:hint="default"/>
      </w:rPr>
    </w:lvl>
    <w:lvl w:ilvl="1" w:tplc="B82AA646" w:tentative="1">
      <w:start w:val="1"/>
      <w:numFmt w:val="bullet"/>
      <w:lvlText w:val="o"/>
      <w:lvlJc w:val="left"/>
      <w:pPr>
        <w:ind w:left="1440" w:hanging="360"/>
      </w:pPr>
      <w:rPr>
        <w:rFonts w:ascii="Courier New" w:hAnsi="Courier New" w:cs="Courier New" w:hint="default"/>
      </w:rPr>
    </w:lvl>
    <w:lvl w:ilvl="2" w:tplc="37621884" w:tentative="1">
      <w:start w:val="1"/>
      <w:numFmt w:val="bullet"/>
      <w:lvlText w:val=""/>
      <w:lvlJc w:val="left"/>
      <w:pPr>
        <w:ind w:left="2160" w:hanging="360"/>
      </w:pPr>
      <w:rPr>
        <w:rFonts w:ascii="Wingdings" w:hAnsi="Wingdings" w:hint="default"/>
      </w:rPr>
    </w:lvl>
    <w:lvl w:ilvl="3" w:tplc="D84EEAF4" w:tentative="1">
      <w:start w:val="1"/>
      <w:numFmt w:val="bullet"/>
      <w:lvlText w:val=""/>
      <w:lvlJc w:val="left"/>
      <w:pPr>
        <w:ind w:left="2880" w:hanging="360"/>
      </w:pPr>
      <w:rPr>
        <w:rFonts w:ascii="Symbol" w:hAnsi="Symbol" w:hint="default"/>
      </w:rPr>
    </w:lvl>
    <w:lvl w:ilvl="4" w:tplc="53DA53A2" w:tentative="1">
      <w:start w:val="1"/>
      <w:numFmt w:val="bullet"/>
      <w:lvlText w:val="o"/>
      <w:lvlJc w:val="left"/>
      <w:pPr>
        <w:ind w:left="3600" w:hanging="360"/>
      </w:pPr>
      <w:rPr>
        <w:rFonts w:ascii="Courier New" w:hAnsi="Courier New" w:cs="Courier New" w:hint="default"/>
      </w:rPr>
    </w:lvl>
    <w:lvl w:ilvl="5" w:tplc="D1A8A196" w:tentative="1">
      <w:start w:val="1"/>
      <w:numFmt w:val="bullet"/>
      <w:lvlText w:val=""/>
      <w:lvlJc w:val="left"/>
      <w:pPr>
        <w:ind w:left="4320" w:hanging="360"/>
      </w:pPr>
      <w:rPr>
        <w:rFonts w:ascii="Wingdings" w:hAnsi="Wingdings" w:hint="default"/>
      </w:rPr>
    </w:lvl>
    <w:lvl w:ilvl="6" w:tplc="A706F972" w:tentative="1">
      <w:start w:val="1"/>
      <w:numFmt w:val="bullet"/>
      <w:lvlText w:val=""/>
      <w:lvlJc w:val="left"/>
      <w:pPr>
        <w:ind w:left="5040" w:hanging="360"/>
      </w:pPr>
      <w:rPr>
        <w:rFonts w:ascii="Symbol" w:hAnsi="Symbol" w:hint="default"/>
      </w:rPr>
    </w:lvl>
    <w:lvl w:ilvl="7" w:tplc="57326AAC" w:tentative="1">
      <w:start w:val="1"/>
      <w:numFmt w:val="bullet"/>
      <w:lvlText w:val="o"/>
      <w:lvlJc w:val="left"/>
      <w:pPr>
        <w:ind w:left="5760" w:hanging="360"/>
      </w:pPr>
      <w:rPr>
        <w:rFonts w:ascii="Courier New" w:hAnsi="Courier New" w:cs="Courier New" w:hint="default"/>
      </w:rPr>
    </w:lvl>
    <w:lvl w:ilvl="8" w:tplc="D2F0E480" w:tentative="1">
      <w:start w:val="1"/>
      <w:numFmt w:val="bullet"/>
      <w:lvlText w:val=""/>
      <w:lvlJc w:val="left"/>
      <w:pPr>
        <w:ind w:left="6480" w:hanging="360"/>
      </w:pPr>
      <w:rPr>
        <w:rFonts w:ascii="Wingdings" w:hAnsi="Wingdings" w:hint="default"/>
      </w:rPr>
    </w:lvl>
  </w:abstractNum>
  <w:abstractNum w:abstractNumId="12" w15:restartNumberingAfterBreak="0">
    <w:nsid w:val="16F605E1"/>
    <w:multiLevelType w:val="hybridMultilevel"/>
    <w:tmpl w:val="5FE67274"/>
    <w:lvl w:ilvl="0" w:tplc="77A203EE">
      <w:start w:val="1"/>
      <w:numFmt w:val="decimal"/>
      <w:lvlText w:val="%1."/>
      <w:lvlJc w:val="left"/>
      <w:pPr>
        <w:ind w:left="720" w:hanging="360"/>
      </w:pPr>
      <w:rPr>
        <w:rFonts w:hint="default"/>
      </w:rPr>
    </w:lvl>
    <w:lvl w:ilvl="1" w:tplc="40D20DE0">
      <w:start w:val="1"/>
      <w:numFmt w:val="lowerLetter"/>
      <w:lvlText w:val="%2."/>
      <w:lvlJc w:val="left"/>
      <w:pPr>
        <w:ind w:left="1440" w:hanging="360"/>
      </w:pPr>
      <w:rPr>
        <w:rFonts w:hint="default"/>
      </w:rPr>
    </w:lvl>
    <w:lvl w:ilvl="2" w:tplc="B02640F0" w:tentative="1">
      <w:start w:val="1"/>
      <w:numFmt w:val="lowerRoman"/>
      <w:lvlText w:val="%3."/>
      <w:lvlJc w:val="right"/>
      <w:pPr>
        <w:ind w:left="2160" w:hanging="180"/>
      </w:pPr>
    </w:lvl>
    <w:lvl w:ilvl="3" w:tplc="B8367412" w:tentative="1">
      <w:start w:val="1"/>
      <w:numFmt w:val="decimal"/>
      <w:lvlText w:val="%4."/>
      <w:lvlJc w:val="left"/>
      <w:pPr>
        <w:ind w:left="2880" w:hanging="360"/>
      </w:pPr>
    </w:lvl>
    <w:lvl w:ilvl="4" w:tplc="5D96BF64" w:tentative="1">
      <w:start w:val="1"/>
      <w:numFmt w:val="lowerLetter"/>
      <w:lvlText w:val="%5."/>
      <w:lvlJc w:val="left"/>
      <w:pPr>
        <w:ind w:left="3600" w:hanging="360"/>
      </w:pPr>
    </w:lvl>
    <w:lvl w:ilvl="5" w:tplc="F5B82C1C" w:tentative="1">
      <w:start w:val="1"/>
      <w:numFmt w:val="lowerRoman"/>
      <w:lvlText w:val="%6."/>
      <w:lvlJc w:val="right"/>
      <w:pPr>
        <w:ind w:left="4320" w:hanging="180"/>
      </w:pPr>
    </w:lvl>
    <w:lvl w:ilvl="6" w:tplc="8B92F3FA" w:tentative="1">
      <w:start w:val="1"/>
      <w:numFmt w:val="decimal"/>
      <w:lvlText w:val="%7."/>
      <w:lvlJc w:val="left"/>
      <w:pPr>
        <w:ind w:left="5040" w:hanging="360"/>
      </w:pPr>
    </w:lvl>
    <w:lvl w:ilvl="7" w:tplc="53788B3A" w:tentative="1">
      <w:start w:val="1"/>
      <w:numFmt w:val="lowerLetter"/>
      <w:lvlText w:val="%8."/>
      <w:lvlJc w:val="left"/>
      <w:pPr>
        <w:ind w:left="5760" w:hanging="360"/>
      </w:pPr>
    </w:lvl>
    <w:lvl w:ilvl="8" w:tplc="A3D24462" w:tentative="1">
      <w:start w:val="1"/>
      <w:numFmt w:val="lowerRoman"/>
      <w:lvlText w:val="%9."/>
      <w:lvlJc w:val="right"/>
      <w:pPr>
        <w:ind w:left="6480" w:hanging="180"/>
      </w:pPr>
    </w:lvl>
  </w:abstractNum>
  <w:abstractNum w:abstractNumId="13" w15:restartNumberingAfterBreak="0">
    <w:nsid w:val="25446982"/>
    <w:multiLevelType w:val="hybridMultilevel"/>
    <w:tmpl w:val="2B7EEE2A"/>
    <w:lvl w:ilvl="0" w:tplc="760AF9C8">
      <w:numFmt w:val="bullet"/>
      <w:lvlText w:val="•"/>
      <w:lvlJc w:val="left"/>
      <w:pPr>
        <w:ind w:left="1080" w:hanging="720"/>
      </w:pPr>
      <w:rPr>
        <w:rFonts w:ascii="Arial" w:eastAsia="Times New Roman" w:hAnsi="Arial" w:cs="Arial" w:hint="default"/>
      </w:rPr>
    </w:lvl>
    <w:lvl w:ilvl="1" w:tplc="13D07044" w:tentative="1">
      <w:start w:val="1"/>
      <w:numFmt w:val="bullet"/>
      <w:lvlText w:val="o"/>
      <w:lvlJc w:val="left"/>
      <w:pPr>
        <w:ind w:left="1440" w:hanging="360"/>
      </w:pPr>
      <w:rPr>
        <w:rFonts w:ascii="Courier New" w:hAnsi="Courier New" w:cs="Courier New" w:hint="default"/>
      </w:rPr>
    </w:lvl>
    <w:lvl w:ilvl="2" w:tplc="785618CC" w:tentative="1">
      <w:start w:val="1"/>
      <w:numFmt w:val="bullet"/>
      <w:lvlText w:val=""/>
      <w:lvlJc w:val="left"/>
      <w:pPr>
        <w:ind w:left="2160" w:hanging="360"/>
      </w:pPr>
      <w:rPr>
        <w:rFonts w:ascii="Wingdings" w:hAnsi="Wingdings" w:hint="default"/>
      </w:rPr>
    </w:lvl>
    <w:lvl w:ilvl="3" w:tplc="AD18DF4C" w:tentative="1">
      <w:start w:val="1"/>
      <w:numFmt w:val="bullet"/>
      <w:lvlText w:val=""/>
      <w:lvlJc w:val="left"/>
      <w:pPr>
        <w:ind w:left="2880" w:hanging="360"/>
      </w:pPr>
      <w:rPr>
        <w:rFonts w:ascii="Symbol" w:hAnsi="Symbol" w:hint="default"/>
      </w:rPr>
    </w:lvl>
    <w:lvl w:ilvl="4" w:tplc="E180833A" w:tentative="1">
      <w:start w:val="1"/>
      <w:numFmt w:val="bullet"/>
      <w:lvlText w:val="o"/>
      <w:lvlJc w:val="left"/>
      <w:pPr>
        <w:ind w:left="3600" w:hanging="360"/>
      </w:pPr>
      <w:rPr>
        <w:rFonts w:ascii="Courier New" w:hAnsi="Courier New" w:cs="Courier New" w:hint="default"/>
      </w:rPr>
    </w:lvl>
    <w:lvl w:ilvl="5" w:tplc="D6A89ABC" w:tentative="1">
      <w:start w:val="1"/>
      <w:numFmt w:val="bullet"/>
      <w:lvlText w:val=""/>
      <w:lvlJc w:val="left"/>
      <w:pPr>
        <w:ind w:left="4320" w:hanging="360"/>
      </w:pPr>
      <w:rPr>
        <w:rFonts w:ascii="Wingdings" w:hAnsi="Wingdings" w:hint="default"/>
      </w:rPr>
    </w:lvl>
    <w:lvl w:ilvl="6" w:tplc="8E446208" w:tentative="1">
      <w:start w:val="1"/>
      <w:numFmt w:val="bullet"/>
      <w:lvlText w:val=""/>
      <w:lvlJc w:val="left"/>
      <w:pPr>
        <w:ind w:left="5040" w:hanging="360"/>
      </w:pPr>
      <w:rPr>
        <w:rFonts w:ascii="Symbol" w:hAnsi="Symbol" w:hint="default"/>
      </w:rPr>
    </w:lvl>
    <w:lvl w:ilvl="7" w:tplc="47284B14" w:tentative="1">
      <w:start w:val="1"/>
      <w:numFmt w:val="bullet"/>
      <w:lvlText w:val="o"/>
      <w:lvlJc w:val="left"/>
      <w:pPr>
        <w:ind w:left="5760" w:hanging="360"/>
      </w:pPr>
      <w:rPr>
        <w:rFonts w:ascii="Courier New" w:hAnsi="Courier New" w:cs="Courier New" w:hint="default"/>
      </w:rPr>
    </w:lvl>
    <w:lvl w:ilvl="8" w:tplc="B2620EBE" w:tentative="1">
      <w:start w:val="1"/>
      <w:numFmt w:val="bullet"/>
      <w:lvlText w:val=""/>
      <w:lvlJc w:val="left"/>
      <w:pPr>
        <w:ind w:left="6480" w:hanging="360"/>
      </w:pPr>
      <w:rPr>
        <w:rFonts w:ascii="Wingdings" w:hAnsi="Wingdings" w:hint="default"/>
      </w:rPr>
    </w:lvl>
  </w:abstractNum>
  <w:abstractNum w:abstractNumId="14" w15:restartNumberingAfterBreak="0">
    <w:nsid w:val="25BE2F0F"/>
    <w:multiLevelType w:val="hybridMultilevel"/>
    <w:tmpl w:val="3AF42BB8"/>
    <w:lvl w:ilvl="0" w:tplc="74685C2C">
      <w:start w:val="1"/>
      <w:numFmt w:val="bullet"/>
      <w:lvlText w:val=""/>
      <w:lvlJc w:val="left"/>
      <w:pPr>
        <w:ind w:left="490" w:hanging="360"/>
      </w:pPr>
      <w:rPr>
        <w:rFonts w:ascii="Symbol" w:hAnsi="Symbol" w:hint="default"/>
      </w:rPr>
    </w:lvl>
    <w:lvl w:ilvl="1" w:tplc="6BC27BEA" w:tentative="1">
      <w:start w:val="1"/>
      <w:numFmt w:val="bullet"/>
      <w:lvlText w:val="o"/>
      <w:lvlJc w:val="left"/>
      <w:pPr>
        <w:ind w:left="1210" w:hanging="360"/>
      </w:pPr>
      <w:rPr>
        <w:rFonts w:ascii="Courier New" w:hAnsi="Courier New" w:cs="Courier New" w:hint="default"/>
      </w:rPr>
    </w:lvl>
    <w:lvl w:ilvl="2" w:tplc="232CC6A6" w:tentative="1">
      <w:start w:val="1"/>
      <w:numFmt w:val="bullet"/>
      <w:lvlText w:val=""/>
      <w:lvlJc w:val="left"/>
      <w:pPr>
        <w:ind w:left="1930" w:hanging="360"/>
      </w:pPr>
      <w:rPr>
        <w:rFonts w:ascii="Wingdings" w:hAnsi="Wingdings" w:hint="default"/>
      </w:rPr>
    </w:lvl>
    <w:lvl w:ilvl="3" w:tplc="588ED8D0" w:tentative="1">
      <w:start w:val="1"/>
      <w:numFmt w:val="bullet"/>
      <w:lvlText w:val=""/>
      <w:lvlJc w:val="left"/>
      <w:pPr>
        <w:ind w:left="2650" w:hanging="360"/>
      </w:pPr>
      <w:rPr>
        <w:rFonts w:ascii="Symbol" w:hAnsi="Symbol" w:hint="default"/>
      </w:rPr>
    </w:lvl>
    <w:lvl w:ilvl="4" w:tplc="219482BC" w:tentative="1">
      <w:start w:val="1"/>
      <w:numFmt w:val="bullet"/>
      <w:lvlText w:val="o"/>
      <w:lvlJc w:val="left"/>
      <w:pPr>
        <w:ind w:left="3370" w:hanging="360"/>
      </w:pPr>
      <w:rPr>
        <w:rFonts w:ascii="Courier New" w:hAnsi="Courier New" w:cs="Courier New" w:hint="default"/>
      </w:rPr>
    </w:lvl>
    <w:lvl w:ilvl="5" w:tplc="EE0CCBCC" w:tentative="1">
      <w:start w:val="1"/>
      <w:numFmt w:val="bullet"/>
      <w:lvlText w:val=""/>
      <w:lvlJc w:val="left"/>
      <w:pPr>
        <w:ind w:left="4090" w:hanging="360"/>
      </w:pPr>
      <w:rPr>
        <w:rFonts w:ascii="Wingdings" w:hAnsi="Wingdings" w:hint="default"/>
      </w:rPr>
    </w:lvl>
    <w:lvl w:ilvl="6" w:tplc="F936179C" w:tentative="1">
      <w:start w:val="1"/>
      <w:numFmt w:val="bullet"/>
      <w:lvlText w:val=""/>
      <w:lvlJc w:val="left"/>
      <w:pPr>
        <w:ind w:left="4810" w:hanging="360"/>
      </w:pPr>
      <w:rPr>
        <w:rFonts w:ascii="Symbol" w:hAnsi="Symbol" w:hint="default"/>
      </w:rPr>
    </w:lvl>
    <w:lvl w:ilvl="7" w:tplc="29BC9902" w:tentative="1">
      <w:start w:val="1"/>
      <w:numFmt w:val="bullet"/>
      <w:lvlText w:val="o"/>
      <w:lvlJc w:val="left"/>
      <w:pPr>
        <w:ind w:left="5530" w:hanging="360"/>
      </w:pPr>
      <w:rPr>
        <w:rFonts w:ascii="Courier New" w:hAnsi="Courier New" w:cs="Courier New" w:hint="default"/>
      </w:rPr>
    </w:lvl>
    <w:lvl w:ilvl="8" w:tplc="626EB0C0" w:tentative="1">
      <w:start w:val="1"/>
      <w:numFmt w:val="bullet"/>
      <w:lvlText w:val=""/>
      <w:lvlJc w:val="left"/>
      <w:pPr>
        <w:ind w:left="6250" w:hanging="360"/>
      </w:pPr>
      <w:rPr>
        <w:rFonts w:ascii="Wingdings" w:hAnsi="Wingdings" w:hint="default"/>
      </w:rPr>
    </w:lvl>
  </w:abstractNum>
  <w:abstractNum w:abstractNumId="15" w15:restartNumberingAfterBreak="0">
    <w:nsid w:val="28556D14"/>
    <w:multiLevelType w:val="hybridMultilevel"/>
    <w:tmpl w:val="BE34627C"/>
    <w:lvl w:ilvl="0" w:tplc="5ABC77B8">
      <w:start w:val="1"/>
      <w:numFmt w:val="bullet"/>
      <w:lvlText w:val=""/>
      <w:lvlJc w:val="left"/>
      <w:pPr>
        <w:ind w:left="130" w:hanging="360"/>
      </w:pPr>
      <w:rPr>
        <w:rFonts w:ascii="Symbol" w:hAnsi="Symbol" w:hint="default"/>
      </w:rPr>
    </w:lvl>
    <w:lvl w:ilvl="1" w:tplc="4B404A22" w:tentative="1">
      <w:start w:val="1"/>
      <w:numFmt w:val="bullet"/>
      <w:lvlText w:val="o"/>
      <w:lvlJc w:val="left"/>
      <w:pPr>
        <w:ind w:left="850" w:hanging="360"/>
      </w:pPr>
      <w:rPr>
        <w:rFonts w:ascii="Courier New" w:hAnsi="Courier New" w:cs="Courier New" w:hint="default"/>
      </w:rPr>
    </w:lvl>
    <w:lvl w:ilvl="2" w:tplc="5BB46C0E" w:tentative="1">
      <w:start w:val="1"/>
      <w:numFmt w:val="bullet"/>
      <w:lvlText w:val=""/>
      <w:lvlJc w:val="left"/>
      <w:pPr>
        <w:ind w:left="1570" w:hanging="360"/>
      </w:pPr>
      <w:rPr>
        <w:rFonts w:ascii="Wingdings" w:hAnsi="Wingdings" w:hint="default"/>
      </w:rPr>
    </w:lvl>
    <w:lvl w:ilvl="3" w:tplc="C30404B4" w:tentative="1">
      <w:start w:val="1"/>
      <w:numFmt w:val="bullet"/>
      <w:lvlText w:val=""/>
      <w:lvlJc w:val="left"/>
      <w:pPr>
        <w:ind w:left="2290" w:hanging="360"/>
      </w:pPr>
      <w:rPr>
        <w:rFonts w:ascii="Symbol" w:hAnsi="Symbol" w:hint="default"/>
      </w:rPr>
    </w:lvl>
    <w:lvl w:ilvl="4" w:tplc="CC545026" w:tentative="1">
      <w:start w:val="1"/>
      <w:numFmt w:val="bullet"/>
      <w:lvlText w:val="o"/>
      <w:lvlJc w:val="left"/>
      <w:pPr>
        <w:ind w:left="3010" w:hanging="360"/>
      </w:pPr>
      <w:rPr>
        <w:rFonts w:ascii="Courier New" w:hAnsi="Courier New" w:cs="Courier New" w:hint="default"/>
      </w:rPr>
    </w:lvl>
    <w:lvl w:ilvl="5" w:tplc="5848467C" w:tentative="1">
      <w:start w:val="1"/>
      <w:numFmt w:val="bullet"/>
      <w:lvlText w:val=""/>
      <w:lvlJc w:val="left"/>
      <w:pPr>
        <w:ind w:left="3730" w:hanging="360"/>
      </w:pPr>
      <w:rPr>
        <w:rFonts w:ascii="Wingdings" w:hAnsi="Wingdings" w:hint="default"/>
      </w:rPr>
    </w:lvl>
    <w:lvl w:ilvl="6" w:tplc="8D86AFCA" w:tentative="1">
      <w:start w:val="1"/>
      <w:numFmt w:val="bullet"/>
      <w:lvlText w:val=""/>
      <w:lvlJc w:val="left"/>
      <w:pPr>
        <w:ind w:left="4450" w:hanging="360"/>
      </w:pPr>
      <w:rPr>
        <w:rFonts w:ascii="Symbol" w:hAnsi="Symbol" w:hint="default"/>
      </w:rPr>
    </w:lvl>
    <w:lvl w:ilvl="7" w:tplc="47E6B53A" w:tentative="1">
      <w:start w:val="1"/>
      <w:numFmt w:val="bullet"/>
      <w:lvlText w:val="o"/>
      <w:lvlJc w:val="left"/>
      <w:pPr>
        <w:ind w:left="5170" w:hanging="360"/>
      </w:pPr>
      <w:rPr>
        <w:rFonts w:ascii="Courier New" w:hAnsi="Courier New" w:cs="Courier New" w:hint="default"/>
      </w:rPr>
    </w:lvl>
    <w:lvl w:ilvl="8" w:tplc="1DFA8816" w:tentative="1">
      <w:start w:val="1"/>
      <w:numFmt w:val="bullet"/>
      <w:lvlText w:val=""/>
      <w:lvlJc w:val="left"/>
      <w:pPr>
        <w:ind w:left="5890" w:hanging="360"/>
      </w:pPr>
      <w:rPr>
        <w:rFonts w:ascii="Wingdings" w:hAnsi="Wingdings" w:hint="default"/>
      </w:rPr>
    </w:lvl>
  </w:abstractNum>
  <w:abstractNum w:abstractNumId="16" w15:restartNumberingAfterBreak="0">
    <w:nsid w:val="31BA6EF9"/>
    <w:multiLevelType w:val="hybridMultilevel"/>
    <w:tmpl w:val="4C0490EE"/>
    <w:lvl w:ilvl="0" w:tplc="B82AC4BE">
      <w:start w:val="1"/>
      <w:numFmt w:val="bullet"/>
      <w:lvlText w:val=""/>
      <w:lvlJc w:val="left"/>
      <w:pPr>
        <w:ind w:left="490" w:hanging="360"/>
      </w:pPr>
      <w:rPr>
        <w:rFonts w:ascii="Symbol" w:hAnsi="Symbol" w:hint="default"/>
      </w:rPr>
    </w:lvl>
    <w:lvl w:ilvl="1" w:tplc="2F44CDC0" w:tentative="1">
      <w:start w:val="1"/>
      <w:numFmt w:val="bullet"/>
      <w:lvlText w:val="o"/>
      <w:lvlJc w:val="left"/>
      <w:pPr>
        <w:ind w:left="1210" w:hanging="360"/>
      </w:pPr>
      <w:rPr>
        <w:rFonts w:ascii="Courier New" w:hAnsi="Courier New" w:cs="Courier New" w:hint="default"/>
      </w:rPr>
    </w:lvl>
    <w:lvl w:ilvl="2" w:tplc="FEDCE260" w:tentative="1">
      <w:start w:val="1"/>
      <w:numFmt w:val="bullet"/>
      <w:lvlText w:val=""/>
      <w:lvlJc w:val="left"/>
      <w:pPr>
        <w:ind w:left="1930" w:hanging="360"/>
      </w:pPr>
      <w:rPr>
        <w:rFonts w:ascii="Wingdings" w:hAnsi="Wingdings" w:hint="default"/>
      </w:rPr>
    </w:lvl>
    <w:lvl w:ilvl="3" w:tplc="3CEC78DA" w:tentative="1">
      <w:start w:val="1"/>
      <w:numFmt w:val="bullet"/>
      <w:lvlText w:val=""/>
      <w:lvlJc w:val="left"/>
      <w:pPr>
        <w:ind w:left="2650" w:hanging="360"/>
      </w:pPr>
      <w:rPr>
        <w:rFonts w:ascii="Symbol" w:hAnsi="Symbol" w:hint="default"/>
      </w:rPr>
    </w:lvl>
    <w:lvl w:ilvl="4" w:tplc="D1985C96" w:tentative="1">
      <w:start w:val="1"/>
      <w:numFmt w:val="bullet"/>
      <w:lvlText w:val="o"/>
      <w:lvlJc w:val="left"/>
      <w:pPr>
        <w:ind w:left="3370" w:hanging="360"/>
      </w:pPr>
      <w:rPr>
        <w:rFonts w:ascii="Courier New" w:hAnsi="Courier New" w:cs="Courier New" w:hint="default"/>
      </w:rPr>
    </w:lvl>
    <w:lvl w:ilvl="5" w:tplc="66E011A6" w:tentative="1">
      <w:start w:val="1"/>
      <w:numFmt w:val="bullet"/>
      <w:lvlText w:val=""/>
      <w:lvlJc w:val="left"/>
      <w:pPr>
        <w:ind w:left="4090" w:hanging="360"/>
      </w:pPr>
      <w:rPr>
        <w:rFonts w:ascii="Wingdings" w:hAnsi="Wingdings" w:hint="default"/>
      </w:rPr>
    </w:lvl>
    <w:lvl w:ilvl="6" w:tplc="5FD87FAE" w:tentative="1">
      <w:start w:val="1"/>
      <w:numFmt w:val="bullet"/>
      <w:lvlText w:val=""/>
      <w:lvlJc w:val="left"/>
      <w:pPr>
        <w:ind w:left="4810" w:hanging="360"/>
      </w:pPr>
      <w:rPr>
        <w:rFonts w:ascii="Symbol" w:hAnsi="Symbol" w:hint="default"/>
      </w:rPr>
    </w:lvl>
    <w:lvl w:ilvl="7" w:tplc="CDF4B6DC" w:tentative="1">
      <w:start w:val="1"/>
      <w:numFmt w:val="bullet"/>
      <w:lvlText w:val="o"/>
      <w:lvlJc w:val="left"/>
      <w:pPr>
        <w:ind w:left="5530" w:hanging="360"/>
      </w:pPr>
      <w:rPr>
        <w:rFonts w:ascii="Courier New" w:hAnsi="Courier New" w:cs="Courier New" w:hint="default"/>
      </w:rPr>
    </w:lvl>
    <w:lvl w:ilvl="8" w:tplc="8AD48C4E" w:tentative="1">
      <w:start w:val="1"/>
      <w:numFmt w:val="bullet"/>
      <w:lvlText w:val=""/>
      <w:lvlJc w:val="left"/>
      <w:pPr>
        <w:ind w:left="6250" w:hanging="360"/>
      </w:pPr>
      <w:rPr>
        <w:rFonts w:ascii="Wingdings" w:hAnsi="Wingdings" w:hint="default"/>
      </w:rPr>
    </w:lvl>
  </w:abstractNum>
  <w:abstractNum w:abstractNumId="17"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8"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9"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15:restartNumberingAfterBreak="0">
    <w:nsid w:val="54482349"/>
    <w:multiLevelType w:val="hybridMultilevel"/>
    <w:tmpl w:val="9BE62BE0"/>
    <w:lvl w:ilvl="0" w:tplc="B4860EFA">
      <w:start w:val="1"/>
      <w:numFmt w:val="bullet"/>
      <w:lvlText w:val=""/>
      <w:lvlJc w:val="left"/>
      <w:pPr>
        <w:ind w:left="490" w:hanging="360"/>
      </w:pPr>
      <w:rPr>
        <w:rFonts w:ascii="Symbol" w:eastAsia="MetaNormalLF-Roman" w:hAnsi="Symbol" w:cs="MetaNormalLF-Roman" w:hint="default"/>
      </w:rPr>
    </w:lvl>
    <w:lvl w:ilvl="1" w:tplc="EC06259A" w:tentative="1">
      <w:start w:val="1"/>
      <w:numFmt w:val="bullet"/>
      <w:lvlText w:val="o"/>
      <w:lvlJc w:val="left"/>
      <w:pPr>
        <w:ind w:left="1210" w:hanging="360"/>
      </w:pPr>
      <w:rPr>
        <w:rFonts w:ascii="Courier New" w:hAnsi="Courier New" w:cs="Courier New" w:hint="default"/>
      </w:rPr>
    </w:lvl>
    <w:lvl w:ilvl="2" w:tplc="E43EDBB2" w:tentative="1">
      <w:start w:val="1"/>
      <w:numFmt w:val="bullet"/>
      <w:lvlText w:val=""/>
      <w:lvlJc w:val="left"/>
      <w:pPr>
        <w:ind w:left="1930" w:hanging="360"/>
      </w:pPr>
      <w:rPr>
        <w:rFonts w:ascii="Wingdings" w:hAnsi="Wingdings" w:hint="default"/>
      </w:rPr>
    </w:lvl>
    <w:lvl w:ilvl="3" w:tplc="CA105F3A" w:tentative="1">
      <w:start w:val="1"/>
      <w:numFmt w:val="bullet"/>
      <w:lvlText w:val=""/>
      <w:lvlJc w:val="left"/>
      <w:pPr>
        <w:ind w:left="2650" w:hanging="360"/>
      </w:pPr>
      <w:rPr>
        <w:rFonts w:ascii="Symbol" w:hAnsi="Symbol" w:hint="default"/>
      </w:rPr>
    </w:lvl>
    <w:lvl w:ilvl="4" w:tplc="A1C8146A" w:tentative="1">
      <w:start w:val="1"/>
      <w:numFmt w:val="bullet"/>
      <w:lvlText w:val="o"/>
      <w:lvlJc w:val="left"/>
      <w:pPr>
        <w:ind w:left="3370" w:hanging="360"/>
      </w:pPr>
      <w:rPr>
        <w:rFonts w:ascii="Courier New" w:hAnsi="Courier New" w:cs="Courier New" w:hint="default"/>
      </w:rPr>
    </w:lvl>
    <w:lvl w:ilvl="5" w:tplc="6FB4A8DA" w:tentative="1">
      <w:start w:val="1"/>
      <w:numFmt w:val="bullet"/>
      <w:lvlText w:val=""/>
      <w:lvlJc w:val="left"/>
      <w:pPr>
        <w:ind w:left="4090" w:hanging="360"/>
      </w:pPr>
      <w:rPr>
        <w:rFonts w:ascii="Wingdings" w:hAnsi="Wingdings" w:hint="default"/>
      </w:rPr>
    </w:lvl>
    <w:lvl w:ilvl="6" w:tplc="26145868" w:tentative="1">
      <w:start w:val="1"/>
      <w:numFmt w:val="bullet"/>
      <w:lvlText w:val=""/>
      <w:lvlJc w:val="left"/>
      <w:pPr>
        <w:ind w:left="4810" w:hanging="360"/>
      </w:pPr>
      <w:rPr>
        <w:rFonts w:ascii="Symbol" w:hAnsi="Symbol" w:hint="default"/>
      </w:rPr>
    </w:lvl>
    <w:lvl w:ilvl="7" w:tplc="F078CD28" w:tentative="1">
      <w:start w:val="1"/>
      <w:numFmt w:val="bullet"/>
      <w:lvlText w:val="o"/>
      <w:lvlJc w:val="left"/>
      <w:pPr>
        <w:ind w:left="5530" w:hanging="360"/>
      </w:pPr>
      <w:rPr>
        <w:rFonts w:ascii="Courier New" w:hAnsi="Courier New" w:cs="Courier New" w:hint="default"/>
      </w:rPr>
    </w:lvl>
    <w:lvl w:ilvl="8" w:tplc="EC2A94E0" w:tentative="1">
      <w:start w:val="1"/>
      <w:numFmt w:val="bullet"/>
      <w:lvlText w:val=""/>
      <w:lvlJc w:val="left"/>
      <w:pPr>
        <w:ind w:left="6250" w:hanging="360"/>
      </w:pPr>
      <w:rPr>
        <w:rFonts w:ascii="Wingdings" w:hAnsi="Wingdings" w:hint="default"/>
      </w:rPr>
    </w:lvl>
  </w:abstractNum>
  <w:abstractNum w:abstractNumId="23" w15:restartNumberingAfterBreak="0">
    <w:nsid w:val="5AAF3E3B"/>
    <w:multiLevelType w:val="hybridMultilevel"/>
    <w:tmpl w:val="17A0DDAE"/>
    <w:lvl w:ilvl="0" w:tplc="1E8A17D2">
      <w:start w:val="1"/>
      <w:numFmt w:val="lowerLetter"/>
      <w:lvlText w:val="%1."/>
      <w:lvlJc w:val="left"/>
      <w:pPr>
        <w:ind w:left="1440" w:hanging="360"/>
      </w:pPr>
      <w:rPr>
        <w:rFonts w:hint="default"/>
      </w:rPr>
    </w:lvl>
    <w:lvl w:ilvl="1" w:tplc="15C6B10A" w:tentative="1">
      <w:start w:val="1"/>
      <w:numFmt w:val="lowerLetter"/>
      <w:lvlText w:val="%2."/>
      <w:lvlJc w:val="left"/>
      <w:pPr>
        <w:ind w:left="1440" w:hanging="360"/>
      </w:pPr>
    </w:lvl>
    <w:lvl w:ilvl="2" w:tplc="590EFD24" w:tentative="1">
      <w:start w:val="1"/>
      <w:numFmt w:val="lowerRoman"/>
      <w:lvlText w:val="%3."/>
      <w:lvlJc w:val="right"/>
      <w:pPr>
        <w:ind w:left="2160" w:hanging="180"/>
      </w:pPr>
    </w:lvl>
    <w:lvl w:ilvl="3" w:tplc="D7C2BDB6" w:tentative="1">
      <w:start w:val="1"/>
      <w:numFmt w:val="decimal"/>
      <w:lvlText w:val="%4."/>
      <w:lvlJc w:val="left"/>
      <w:pPr>
        <w:ind w:left="2880" w:hanging="360"/>
      </w:pPr>
    </w:lvl>
    <w:lvl w:ilvl="4" w:tplc="A2D8CCDC" w:tentative="1">
      <w:start w:val="1"/>
      <w:numFmt w:val="lowerLetter"/>
      <w:lvlText w:val="%5."/>
      <w:lvlJc w:val="left"/>
      <w:pPr>
        <w:ind w:left="3600" w:hanging="360"/>
      </w:pPr>
    </w:lvl>
    <w:lvl w:ilvl="5" w:tplc="A8ECDA66" w:tentative="1">
      <w:start w:val="1"/>
      <w:numFmt w:val="lowerRoman"/>
      <w:lvlText w:val="%6."/>
      <w:lvlJc w:val="right"/>
      <w:pPr>
        <w:ind w:left="4320" w:hanging="180"/>
      </w:pPr>
    </w:lvl>
    <w:lvl w:ilvl="6" w:tplc="00F86D62" w:tentative="1">
      <w:start w:val="1"/>
      <w:numFmt w:val="decimal"/>
      <w:lvlText w:val="%7."/>
      <w:lvlJc w:val="left"/>
      <w:pPr>
        <w:ind w:left="5040" w:hanging="360"/>
      </w:pPr>
    </w:lvl>
    <w:lvl w:ilvl="7" w:tplc="BBF08FC2" w:tentative="1">
      <w:start w:val="1"/>
      <w:numFmt w:val="lowerLetter"/>
      <w:lvlText w:val="%8."/>
      <w:lvlJc w:val="left"/>
      <w:pPr>
        <w:ind w:left="5760" w:hanging="360"/>
      </w:pPr>
    </w:lvl>
    <w:lvl w:ilvl="8" w:tplc="8EB8A480" w:tentative="1">
      <w:start w:val="1"/>
      <w:numFmt w:val="lowerRoman"/>
      <w:lvlText w:val="%9."/>
      <w:lvlJc w:val="right"/>
      <w:pPr>
        <w:ind w:left="6480" w:hanging="180"/>
      </w:pPr>
    </w:lvl>
  </w:abstractNum>
  <w:abstractNum w:abstractNumId="24"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5"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6"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7"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28"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76305C93"/>
    <w:multiLevelType w:val="hybridMultilevel"/>
    <w:tmpl w:val="96C6ACB0"/>
    <w:lvl w:ilvl="0" w:tplc="B7304738">
      <w:start w:val="1"/>
      <w:numFmt w:val="bullet"/>
      <w:lvlText w:val=""/>
      <w:lvlJc w:val="left"/>
      <w:pPr>
        <w:ind w:left="521" w:hanging="360"/>
      </w:pPr>
      <w:rPr>
        <w:rFonts w:ascii="Symbol" w:hAnsi="Symbol" w:hint="default"/>
      </w:rPr>
    </w:lvl>
    <w:lvl w:ilvl="1" w:tplc="7D5A7F66" w:tentative="1">
      <w:start w:val="1"/>
      <w:numFmt w:val="bullet"/>
      <w:lvlText w:val="o"/>
      <w:lvlJc w:val="left"/>
      <w:pPr>
        <w:ind w:left="1241" w:hanging="360"/>
      </w:pPr>
      <w:rPr>
        <w:rFonts w:ascii="Courier New" w:hAnsi="Courier New" w:cs="Courier New" w:hint="default"/>
      </w:rPr>
    </w:lvl>
    <w:lvl w:ilvl="2" w:tplc="F4BC995E" w:tentative="1">
      <w:start w:val="1"/>
      <w:numFmt w:val="bullet"/>
      <w:lvlText w:val=""/>
      <w:lvlJc w:val="left"/>
      <w:pPr>
        <w:ind w:left="1961" w:hanging="360"/>
      </w:pPr>
      <w:rPr>
        <w:rFonts w:ascii="Wingdings" w:hAnsi="Wingdings" w:hint="default"/>
      </w:rPr>
    </w:lvl>
    <w:lvl w:ilvl="3" w:tplc="5718C314" w:tentative="1">
      <w:start w:val="1"/>
      <w:numFmt w:val="bullet"/>
      <w:lvlText w:val=""/>
      <w:lvlJc w:val="left"/>
      <w:pPr>
        <w:ind w:left="2681" w:hanging="360"/>
      </w:pPr>
      <w:rPr>
        <w:rFonts w:ascii="Symbol" w:hAnsi="Symbol" w:hint="default"/>
      </w:rPr>
    </w:lvl>
    <w:lvl w:ilvl="4" w:tplc="67C6A7F2" w:tentative="1">
      <w:start w:val="1"/>
      <w:numFmt w:val="bullet"/>
      <w:lvlText w:val="o"/>
      <w:lvlJc w:val="left"/>
      <w:pPr>
        <w:ind w:left="3401" w:hanging="360"/>
      </w:pPr>
      <w:rPr>
        <w:rFonts w:ascii="Courier New" w:hAnsi="Courier New" w:cs="Courier New" w:hint="default"/>
      </w:rPr>
    </w:lvl>
    <w:lvl w:ilvl="5" w:tplc="589A889C" w:tentative="1">
      <w:start w:val="1"/>
      <w:numFmt w:val="bullet"/>
      <w:lvlText w:val=""/>
      <w:lvlJc w:val="left"/>
      <w:pPr>
        <w:ind w:left="4121" w:hanging="360"/>
      </w:pPr>
      <w:rPr>
        <w:rFonts w:ascii="Wingdings" w:hAnsi="Wingdings" w:hint="default"/>
      </w:rPr>
    </w:lvl>
    <w:lvl w:ilvl="6" w:tplc="60D8B528" w:tentative="1">
      <w:start w:val="1"/>
      <w:numFmt w:val="bullet"/>
      <w:lvlText w:val=""/>
      <w:lvlJc w:val="left"/>
      <w:pPr>
        <w:ind w:left="4841" w:hanging="360"/>
      </w:pPr>
      <w:rPr>
        <w:rFonts w:ascii="Symbol" w:hAnsi="Symbol" w:hint="default"/>
      </w:rPr>
    </w:lvl>
    <w:lvl w:ilvl="7" w:tplc="67FEE052" w:tentative="1">
      <w:start w:val="1"/>
      <w:numFmt w:val="bullet"/>
      <w:lvlText w:val="o"/>
      <w:lvlJc w:val="left"/>
      <w:pPr>
        <w:ind w:left="5561" w:hanging="360"/>
      </w:pPr>
      <w:rPr>
        <w:rFonts w:ascii="Courier New" w:hAnsi="Courier New" w:cs="Courier New" w:hint="default"/>
      </w:rPr>
    </w:lvl>
    <w:lvl w:ilvl="8" w:tplc="27CC2258" w:tentative="1">
      <w:start w:val="1"/>
      <w:numFmt w:val="bullet"/>
      <w:lvlText w:val=""/>
      <w:lvlJc w:val="left"/>
      <w:pPr>
        <w:ind w:left="6281" w:hanging="360"/>
      </w:pPr>
      <w:rPr>
        <w:rFonts w:ascii="Wingdings" w:hAnsi="Wingdings" w:hint="default"/>
      </w:rPr>
    </w:lvl>
  </w:abstractNum>
  <w:abstractNum w:abstractNumId="30"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78E130E8"/>
    <w:multiLevelType w:val="hybridMultilevel"/>
    <w:tmpl w:val="E8BAC3C8"/>
    <w:lvl w:ilvl="0" w:tplc="0D7E0192">
      <w:start w:val="1"/>
      <w:numFmt w:val="bullet"/>
      <w:lvlText w:val=""/>
      <w:lvlJc w:val="left"/>
      <w:pPr>
        <w:ind w:left="720" w:hanging="360"/>
      </w:pPr>
      <w:rPr>
        <w:rFonts w:ascii="Symbol" w:hAnsi="Symbol" w:hint="default"/>
      </w:rPr>
    </w:lvl>
    <w:lvl w:ilvl="1" w:tplc="7F44CBAE" w:tentative="1">
      <w:start w:val="1"/>
      <w:numFmt w:val="bullet"/>
      <w:lvlText w:val="o"/>
      <w:lvlJc w:val="left"/>
      <w:pPr>
        <w:ind w:left="1440" w:hanging="360"/>
      </w:pPr>
      <w:rPr>
        <w:rFonts w:ascii="Courier New" w:hAnsi="Courier New" w:cs="Courier New" w:hint="default"/>
      </w:rPr>
    </w:lvl>
    <w:lvl w:ilvl="2" w:tplc="59E87DC4" w:tentative="1">
      <w:start w:val="1"/>
      <w:numFmt w:val="bullet"/>
      <w:lvlText w:val=""/>
      <w:lvlJc w:val="left"/>
      <w:pPr>
        <w:ind w:left="2160" w:hanging="360"/>
      </w:pPr>
      <w:rPr>
        <w:rFonts w:ascii="Wingdings" w:hAnsi="Wingdings" w:hint="default"/>
      </w:rPr>
    </w:lvl>
    <w:lvl w:ilvl="3" w:tplc="301E5F28" w:tentative="1">
      <w:start w:val="1"/>
      <w:numFmt w:val="bullet"/>
      <w:lvlText w:val=""/>
      <w:lvlJc w:val="left"/>
      <w:pPr>
        <w:ind w:left="2880" w:hanging="360"/>
      </w:pPr>
      <w:rPr>
        <w:rFonts w:ascii="Symbol" w:hAnsi="Symbol" w:hint="default"/>
      </w:rPr>
    </w:lvl>
    <w:lvl w:ilvl="4" w:tplc="DCB6EC22" w:tentative="1">
      <w:start w:val="1"/>
      <w:numFmt w:val="bullet"/>
      <w:lvlText w:val="o"/>
      <w:lvlJc w:val="left"/>
      <w:pPr>
        <w:ind w:left="3600" w:hanging="360"/>
      </w:pPr>
      <w:rPr>
        <w:rFonts w:ascii="Courier New" w:hAnsi="Courier New" w:cs="Courier New" w:hint="default"/>
      </w:rPr>
    </w:lvl>
    <w:lvl w:ilvl="5" w:tplc="531239BA" w:tentative="1">
      <w:start w:val="1"/>
      <w:numFmt w:val="bullet"/>
      <w:lvlText w:val=""/>
      <w:lvlJc w:val="left"/>
      <w:pPr>
        <w:ind w:left="4320" w:hanging="360"/>
      </w:pPr>
      <w:rPr>
        <w:rFonts w:ascii="Wingdings" w:hAnsi="Wingdings" w:hint="default"/>
      </w:rPr>
    </w:lvl>
    <w:lvl w:ilvl="6" w:tplc="1A720124" w:tentative="1">
      <w:start w:val="1"/>
      <w:numFmt w:val="bullet"/>
      <w:lvlText w:val=""/>
      <w:lvlJc w:val="left"/>
      <w:pPr>
        <w:ind w:left="5040" w:hanging="360"/>
      </w:pPr>
      <w:rPr>
        <w:rFonts w:ascii="Symbol" w:hAnsi="Symbol" w:hint="default"/>
      </w:rPr>
    </w:lvl>
    <w:lvl w:ilvl="7" w:tplc="248E9D20" w:tentative="1">
      <w:start w:val="1"/>
      <w:numFmt w:val="bullet"/>
      <w:lvlText w:val="o"/>
      <w:lvlJc w:val="left"/>
      <w:pPr>
        <w:ind w:left="5760" w:hanging="360"/>
      </w:pPr>
      <w:rPr>
        <w:rFonts w:ascii="Courier New" w:hAnsi="Courier New" w:cs="Courier New" w:hint="default"/>
      </w:rPr>
    </w:lvl>
    <w:lvl w:ilvl="8" w:tplc="5D5CEA68" w:tentative="1">
      <w:start w:val="1"/>
      <w:numFmt w:val="bullet"/>
      <w:lvlText w:val=""/>
      <w:lvlJc w:val="left"/>
      <w:pPr>
        <w:ind w:left="6480" w:hanging="360"/>
      </w:pPr>
      <w:rPr>
        <w:rFonts w:ascii="Wingdings" w:hAnsi="Wingdings" w:hint="default"/>
      </w:rPr>
    </w:lvl>
  </w:abstractNum>
  <w:abstractNum w:abstractNumId="32" w15:restartNumberingAfterBreak="0">
    <w:nsid w:val="7D5B6187"/>
    <w:multiLevelType w:val="hybridMultilevel"/>
    <w:tmpl w:val="47F851E4"/>
    <w:lvl w:ilvl="0" w:tplc="FB4EABC8">
      <w:start w:val="1"/>
      <w:numFmt w:val="lowerLetter"/>
      <w:lvlText w:val="%1."/>
      <w:lvlJc w:val="left"/>
      <w:pPr>
        <w:ind w:left="720" w:hanging="360"/>
      </w:pPr>
      <w:rPr>
        <w:rFonts w:hint="default"/>
      </w:rPr>
    </w:lvl>
    <w:lvl w:ilvl="1" w:tplc="C256EE62">
      <w:start w:val="1"/>
      <w:numFmt w:val="lowerLetter"/>
      <w:lvlText w:val="%2."/>
      <w:lvlJc w:val="left"/>
      <w:pPr>
        <w:ind w:left="1440" w:hanging="360"/>
      </w:pPr>
    </w:lvl>
    <w:lvl w:ilvl="2" w:tplc="A964F4C4" w:tentative="1">
      <w:start w:val="1"/>
      <w:numFmt w:val="lowerRoman"/>
      <w:lvlText w:val="%3."/>
      <w:lvlJc w:val="right"/>
      <w:pPr>
        <w:ind w:left="2160" w:hanging="180"/>
      </w:pPr>
    </w:lvl>
    <w:lvl w:ilvl="3" w:tplc="BCF220F6" w:tentative="1">
      <w:start w:val="1"/>
      <w:numFmt w:val="decimal"/>
      <w:lvlText w:val="%4."/>
      <w:lvlJc w:val="left"/>
      <w:pPr>
        <w:ind w:left="2880" w:hanging="360"/>
      </w:pPr>
    </w:lvl>
    <w:lvl w:ilvl="4" w:tplc="C09E1700" w:tentative="1">
      <w:start w:val="1"/>
      <w:numFmt w:val="lowerLetter"/>
      <w:lvlText w:val="%5."/>
      <w:lvlJc w:val="left"/>
      <w:pPr>
        <w:ind w:left="3600" w:hanging="360"/>
      </w:pPr>
    </w:lvl>
    <w:lvl w:ilvl="5" w:tplc="A74EF138" w:tentative="1">
      <w:start w:val="1"/>
      <w:numFmt w:val="lowerRoman"/>
      <w:lvlText w:val="%6."/>
      <w:lvlJc w:val="right"/>
      <w:pPr>
        <w:ind w:left="4320" w:hanging="180"/>
      </w:pPr>
    </w:lvl>
    <w:lvl w:ilvl="6" w:tplc="78560502" w:tentative="1">
      <w:start w:val="1"/>
      <w:numFmt w:val="decimal"/>
      <w:lvlText w:val="%7."/>
      <w:lvlJc w:val="left"/>
      <w:pPr>
        <w:ind w:left="5040" w:hanging="360"/>
      </w:pPr>
    </w:lvl>
    <w:lvl w:ilvl="7" w:tplc="7294066C" w:tentative="1">
      <w:start w:val="1"/>
      <w:numFmt w:val="lowerLetter"/>
      <w:lvlText w:val="%8."/>
      <w:lvlJc w:val="left"/>
      <w:pPr>
        <w:ind w:left="5760" w:hanging="360"/>
      </w:pPr>
    </w:lvl>
    <w:lvl w:ilvl="8" w:tplc="DC0EC816" w:tentative="1">
      <w:start w:val="1"/>
      <w:numFmt w:val="lowerRoman"/>
      <w:lvlText w:val="%9."/>
      <w:lvlJc w:val="right"/>
      <w:pPr>
        <w:ind w:left="6480" w:hanging="180"/>
      </w:pPr>
    </w:lvl>
  </w:abstractNum>
  <w:abstractNum w:abstractNumId="33" w15:restartNumberingAfterBreak="0">
    <w:nsid w:val="7FB227DB"/>
    <w:multiLevelType w:val="hybridMultilevel"/>
    <w:tmpl w:val="DCF68B36"/>
    <w:lvl w:ilvl="0" w:tplc="02BE88A6">
      <w:start w:val="1"/>
      <w:numFmt w:val="decimal"/>
      <w:lvlText w:val="Appendices %1"/>
      <w:lvlJc w:val="left"/>
      <w:pPr>
        <w:tabs>
          <w:tab w:val="num" w:pos="2835"/>
        </w:tabs>
        <w:ind w:left="2835" w:hanging="2835"/>
      </w:pPr>
      <w:rPr>
        <w:rFonts w:hint="default"/>
        <w:b/>
        <w:i w:val="0"/>
        <w:sz w:val="36"/>
      </w:rPr>
    </w:lvl>
    <w:lvl w:ilvl="1" w:tplc="C76899A4" w:tentative="1">
      <w:start w:val="1"/>
      <w:numFmt w:val="lowerLetter"/>
      <w:lvlText w:val="%2."/>
      <w:lvlJc w:val="left"/>
      <w:pPr>
        <w:tabs>
          <w:tab w:val="num" w:pos="1440"/>
        </w:tabs>
        <w:ind w:left="1440" w:hanging="360"/>
      </w:pPr>
    </w:lvl>
    <w:lvl w:ilvl="2" w:tplc="BFCA3A22" w:tentative="1">
      <w:start w:val="1"/>
      <w:numFmt w:val="lowerRoman"/>
      <w:lvlText w:val="%3."/>
      <w:lvlJc w:val="right"/>
      <w:pPr>
        <w:tabs>
          <w:tab w:val="num" w:pos="2160"/>
        </w:tabs>
        <w:ind w:left="2160" w:hanging="180"/>
      </w:pPr>
    </w:lvl>
    <w:lvl w:ilvl="3" w:tplc="9E28ED00" w:tentative="1">
      <w:start w:val="1"/>
      <w:numFmt w:val="decimal"/>
      <w:lvlText w:val="%4."/>
      <w:lvlJc w:val="left"/>
      <w:pPr>
        <w:tabs>
          <w:tab w:val="num" w:pos="2880"/>
        </w:tabs>
        <w:ind w:left="2880" w:hanging="360"/>
      </w:pPr>
    </w:lvl>
    <w:lvl w:ilvl="4" w:tplc="99D0446A" w:tentative="1">
      <w:start w:val="1"/>
      <w:numFmt w:val="lowerLetter"/>
      <w:lvlText w:val="%5."/>
      <w:lvlJc w:val="left"/>
      <w:pPr>
        <w:tabs>
          <w:tab w:val="num" w:pos="3600"/>
        </w:tabs>
        <w:ind w:left="3600" w:hanging="360"/>
      </w:pPr>
    </w:lvl>
    <w:lvl w:ilvl="5" w:tplc="1CD21054" w:tentative="1">
      <w:start w:val="1"/>
      <w:numFmt w:val="lowerRoman"/>
      <w:lvlText w:val="%6."/>
      <w:lvlJc w:val="right"/>
      <w:pPr>
        <w:tabs>
          <w:tab w:val="num" w:pos="4320"/>
        </w:tabs>
        <w:ind w:left="4320" w:hanging="180"/>
      </w:pPr>
    </w:lvl>
    <w:lvl w:ilvl="6" w:tplc="AE4E519E" w:tentative="1">
      <w:start w:val="1"/>
      <w:numFmt w:val="decimal"/>
      <w:lvlText w:val="%7."/>
      <w:lvlJc w:val="left"/>
      <w:pPr>
        <w:tabs>
          <w:tab w:val="num" w:pos="5040"/>
        </w:tabs>
        <w:ind w:left="5040" w:hanging="360"/>
      </w:pPr>
    </w:lvl>
    <w:lvl w:ilvl="7" w:tplc="A7CE2392" w:tentative="1">
      <w:start w:val="1"/>
      <w:numFmt w:val="lowerLetter"/>
      <w:lvlText w:val="%8."/>
      <w:lvlJc w:val="left"/>
      <w:pPr>
        <w:tabs>
          <w:tab w:val="num" w:pos="5760"/>
        </w:tabs>
        <w:ind w:left="5760" w:hanging="360"/>
      </w:pPr>
    </w:lvl>
    <w:lvl w:ilvl="8" w:tplc="F468DA08" w:tentative="1">
      <w:start w:val="1"/>
      <w:numFmt w:val="lowerRoman"/>
      <w:lvlText w:val="%9."/>
      <w:lvlJc w:val="right"/>
      <w:pPr>
        <w:tabs>
          <w:tab w:val="num" w:pos="6480"/>
        </w:tabs>
        <w:ind w:left="6480" w:hanging="180"/>
      </w:pPr>
    </w:lvl>
  </w:abstractNum>
  <w:num w:numId="1" w16cid:durableId="1960575012">
    <w:abstractNumId w:val="21"/>
  </w:num>
  <w:num w:numId="2" w16cid:durableId="1122697400">
    <w:abstractNumId w:val="19"/>
  </w:num>
  <w:num w:numId="3" w16cid:durableId="1844316787">
    <w:abstractNumId w:val="25"/>
  </w:num>
  <w:num w:numId="4" w16cid:durableId="1699502388">
    <w:abstractNumId w:val="30"/>
  </w:num>
  <w:num w:numId="5" w16cid:durableId="682320322">
    <w:abstractNumId w:val="9"/>
  </w:num>
  <w:num w:numId="6" w16cid:durableId="2052151745">
    <w:abstractNumId w:val="28"/>
  </w:num>
  <w:num w:numId="7" w16cid:durableId="1499229366">
    <w:abstractNumId w:val="7"/>
  </w:num>
  <w:num w:numId="8" w16cid:durableId="1703432562">
    <w:abstractNumId w:val="6"/>
  </w:num>
  <w:num w:numId="9" w16cid:durableId="1017652903">
    <w:abstractNumId w:val="5"/>
  </w:num>
  <w:num w:numId="10" w16cid:durableId="1144346345">
    <w:abstractNumId w:val="4"/>
  </w:num>
  <w:num w:numId="11" w16cid:durableId="284167322">
    <w:abstractNumId w:val="3"/>
  </w:num>
  <w:num w:numId="12" w16cid:durableId="1965580808">
    <w:abstractNumId w:val="2"/>
  </w:num>
  <w:num w:numId="13" w16cid:durableId="1563716112">
    <w:abstractNumId w:val="1"/>
  </w:num>
  <w:num w:numId="14" w16cid:durableId="1348170933">
    <w:abstractNumId w:val="0"/>
  </w:num>
  <w:num w:numId="15" w16cid:durableId="2137408983">
    <w:abstractNumId w:val="10"/>
  </w:num>
  <w:num w:numId="16" w16cid:durableId="2076049842">
    <w:abstractNumId w:val="26"/>
  </w:num>
  <w:num w:numId="17" w16cid:durableId="119882616">
    <w:abstractNumId w:val="17"/>
  </w:num>
  <w:num w:numId="18" w16cid:durableId="19439503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07811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413893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90823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77824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23746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29595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2909287">
    <w:abstractNumId w:val="25"/>
  </w:num>
  <w:num w:numId="26" w16cid:durableId="129979113">
    <w:abstractNumId w:val="26"/>
  </w:num>
  <w:num w:numId="27" w16cid:durableId="2067482626">
    <w:abstractNumId w:val="20"/>
  </w:num>
  <w:num w:numId="28" w16cid:durableId="1209494609">
    <w:abstractNumId w:val="24"/>
  </w:num>
  <w:num w:numId="29" w16cid:durableId="1399864607">
    <w:abstractNumId w:val="18"/>
  </w:num>
  <w:num w:numId="30" w16cid:durableId="1471283711">
    <w:abstractNumId w:val="33"/>
  </w:num>
  <w:num w:numId="31" w16cid:durableId="1087456944">
    <w:abstractNumId w:val="31"/>
  </w:num>
  <w:num w:numId="32" w16cid:durableId="1085348076">
    <w:abstractNumId w:val="13"/>
  </w:num>
  <w:num w:numId="33" w16cid:durableId="1487628609">
    <w:abstractNumId w:val="22"/>
  </w:num>
  <w:num w:numId="34" w16cid:durableId="1247961521">
    <w:abstractNumId w:val="12"/>
  </w:num>
  <w:num w:numId="35" w16cid:durableId="388848214">
    <w:abstractNumId w:val="32"/>
  </w:num>
  <w:num w:numId="36" w16cid:durableId="622076092">
    <w:abstractNumId w:val="15"/>
  </w:num>
  <w:num w:numId="37" w16cid:durableId="1125349307">
    <w:abstractNumId w:val="14"/>
  </w:num>
  <w:num w:numId="38" w16cid:durableId="1379628735">
    <w:abstractNumId w:val="23"/>
  </w:num>
  <w:num w:numId="39" w16cid:durableId="73824024">
    <w:abstractNumId w:val="10"/>
  </w:num>
  <w:num w:numId="40" w16cid:durableId="1956978459">
    <w:abstractNumId w:val="16"/>
  </w:num>
  <w:num w:numId="41" w16cid:durableId="1056468942">
    <w:abstractNumId w:val="11"/>
  </w:num>
  <w:num w:numId="42" w16cid:durableId="1820682932">
    <w:abstractNumId w:val="29"/>
  </w:num>
  <w:num w:numId="43" w16cid:durableId="203896412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readOnly" w:enforcement="1"/>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6F"/>
    <w:rsid w:val="00000A21"/>
    <w:rsid w:val="00002875"/>
    <w:rsid w:val="00002CC5"/>
    <w:rsid w:val="00003033"/>
    <w:rsid w:val="0000348F"/>
    <w:rsid w:val="000064FE"/>
    <w:rsid w:val="000140C9"/>
    <w:rsid w:val="00015349"/>
    <w:rsid w:val="000169CF"/>
    <w:rsid w:val="00020076"/>
    <w:rsid w:val="00026314"/>
    <w:rsid w:val="00031433"/>
    <w:rsid w:val="000321F2"/>
    <w:rsid w:val="00033CF3"/>
    <w:rsid w:val="00035209"/>
    <w:rsid w:val="00043A54"/>
    <w:rsid w:val="00043E73"/>
    <w:rsid w:val="0004472A"/>
    <w:rsid w:val="00045567"/>
    <w:rsid w:val="00045A69"/>
    <w:rsid w:val="00046ADD"/>
    <w:rsid w:val="000479CA"/>
    <w:rsid w:val="00053EE1"/>
    <w:rsid w:val="00056A05"/>
    <w:rsid w:val="00056F6D"/>
    <w:rsid w:val="00062C02"/>
    <w:rsid w:val="00065A96"/>
    <w:rsid w:val="000665C7"/>
    <w:rsid w:val="00074CCE"/>
    <w:rsid w:val="000764DB"/>
    <w:rsid w:val="000765BD"/>
    <w:rsid w:val="000802A7"/>
    <w:rsid w:val="000804F9"/>
    <w:rsid w:val="000816BE"/>
    <w:rsid w:val="000831EA"/>
    <w:rsid w:val="00084C5A"/>
    <w:rsid w:val="00090115"/>
    <w:rsid w:val="00090185"/>
    <w:rsid w:val="00090448"/>
    <w:rsid w:val="0009399E"/>
    <w:rsid w:val="00096563"/>
    <w:rsid w:val="000972D2"/>
    <w:rsid w:val="000A2B22"/>
    <w:rsid w:val="000A3C7B"/>
    <w:rsid w:val="000A415C"/>
    <w:rsid w:val="000A7F97"/>
    <w:rsid w:val="000B1A79"/>
    <w:rsid w:val="000B1E1F"/>
    <w:rsid w:val="000B2C2A"/>
    <w:rsid w:val="000B3458"/>
    <w:rsid w:val="000B3E18"/>
    <w:rsid w:val="000B4B07"/>
    <w:rsid w:val="000B7FB2"/>
    <w:rsid w:val="000C0B68"/>
    <w:rsid w:val="000C5E83"/>
    <w:rsid w:val="000C5EBB"/>
    <w:rsid w:val="000C5FAF"/>
    <w:rsid w:val="000C617C"/>
    <w:rsid w:val="000D0CFC"/>
    <w:rsid w:val="000D2663"/>
    <w:rsid w:val="000D3643"/>
    <w:rsid w:val="000D3D8B"/>
    <w:rsid w:val="000D70C4"/>
    <w:rsid w:val="000D79C2"/>
    <w:rsid w:val="000E128C"/>
    <w:rsid w:val="000E181D"/>
    <w:rsid w:val="000E23A5"/>
    <w:rsid w:val="000E3E13"/>
    <w:rsid w:val="000E4E21"/>
    <w:rsid w:val="000F1B1D"/>
    <w:rsid w:val="000F1EBE"/>
    <w:rsid w:val="000F2295"/>
    <w:rsid w:val="000F2BD8"/>
    <w:rsid w:val="000F5294"/>
    <w:rsid w:val="000F52AB"/>
    <w:rsid w:val="000F6235"/>
    <w:rsid w:val="000F67CE"/>
    <w:rsid w:val="000F7CBA"/>
    <w:rsid w:val="001008F7"/>
    <w:rsid w:val="00100B5B"/>
    <w:rsid w:val="00100F11"/>
    <w:rsid w:val="001037B8"/>
    <w:rsid w:val="00105202"/>
    <w:rsid w:val="00107584"/>
    <w:rsid w:val="001116C4"/>
    <w:rsid w:val="00112543"/>
    <w:rsid w:val="00112D5A"/>
    <w:rsid w:val="00120F5D"/>
    <w:rsid w:val="00122AD0"/>
    <w:rsid w:val="00122F74"/>
    <w:rsid w:val="0012507D"/>
    <w:rsid w:val="00127554"/>
    <w:rsid w:val="00131413"/>
    <w:rsid w:val="00132EB2"/>
    <w:rsid w:val="00137542"/>
    <w:rsid w:val="00137F27"/>
    <w:rsid w:val="001466AD"/>
    <w:rsid w:val="001471F0"/>
    <w:rsid w:val="001476BA"/>
    <w:rsid w:val="00150440"/>
    <w:rsid w:val="00152939"/>
    <w:rsid w:val="00153F1A"/>
    <w:rsid w:val="001543C3"/>
    <w:rsid w:val="001552F8"/>
    <w:rsid w:val="00156398"/>
    <w:rsid w:val="001577C7"/>
    <w:rsid w:val="00157C3F"/>
    <w:rsid w:val="00157F47"/>
    <w:rsid w:val="00163ACB"/>
    <w:rsid w:val="0016454E"/>
    <w:rsid w:val="00164E96"/>
    <w:rsid w:val="00165F81"/>
    <w:rsid w:val="00170D37"/>
    <w:rsid w:val="0017237E"/>
    <w:rsid w:val="00173836"/>
    <w:rsid w:val="00174DCE"/>
    <w:rsid w:val="001766C8"/>
    <w:rsid w:val="00176AEC"/>
    <w:rsid w:val="0018004C"/>
    <w:rsid w:val="00180310"/>
    <w:rsid w:val="001809CC"/>
    <w:rsid w:val="00180BCE"/>
    <w:rsid w:val="001818C1"/>
    <w:rsid w:val="0018310D"/>
    <w:rsid w:val="00185E34"/>
    <w:rsid w:val="0018645A"/>
    <w:rsid w:val="00192604"/>
    <w:rsid w:val="001970A2"/>
    <w:rsid w:val="001977C8"/>
    <w:rsid w:val="001A19E8"/>
    <w:rsid w:val="001A2419"/>
    <w:rsid w:val="001A38DE"/>
    <w:rsid w:val="001A56DE"/>
    <w:rsid w:val="001A588D"/>
    <w:rsid w:val="001A7003"/>
    <w:rsid w:val="001B09DE"/>
    <w:rsid w:val="001B0B9D"/>
    <w:rsid w:val="001B222E"/>
    <w:rsid w:val="001B608D"/>
    <w:rsid w:val="001B6104"/>
    <w:rsid w:val="001B68F5"/>
    <w:rsid w:val="001C0122"/>
    <w:rsid w:val="001C09DE"/>
    <w:rsid w:val="001C1842"/>
    <w:rsid w:val="001C1D42"/>
    <w:rsid w:val="001C3030"/>
    <w:rsid w:val="001C4DB6"/>
    <w:rsid w:val="001C76BD"/>
    <w:rsid w:val="001D34D9"/>
    <w:rsid w:val="001D4B88"/>
    <w:rsid w:val="001D5302"/>
    <w:rsid w:val="001D6B87"/>
    <w:rsid w:val="001E4B8C"/>
    <w:rsid w:val="001F16B0"/>
    <w:rsid w:val="001F3335"/>
    <w:rsid w:val="001F49FF"/>
    <w:rsid w:val="00200894"/>
    <w:rsid w:val="0020353B"/>
    <w:rsid w:val="00203DA7"/>
    <w:rsid w:val="0020448D"/>
    <w:rsid w:val="00204C07"/>
    <w:rsid w:val="00205425"/>
    <w:rsid w:val="00205692"/>
    <w:rsid w:val="002057C4"/>
    <w:rsid w:val="002062AB"/>
    <w:rsid w:val="002164CE"/>
    <w:rsid w:val="002177B4"/>
    <w:rsid w:val="00224282"/>
    <w:rsid w:val="002348FE"/>
    <w:rsid w:val="002349A5"/>
    <w:rsid w:val="0023560E"/>
    <w:rsid w:val="0023671E"/>
    <w:rsid w:val="00237801"/>
    <w:rsid w:val="00245650"/>
    <w:rsid w:val="0024573F"/>
    <w:rsid w:val="002467B6"/>
    <w:rsid w:val="00246C64"/>
    <w:rsid w:val="00251CED"/>
    <w:rsid w:val="00252FE4"/>
    <w:rsid w:val="00256947"/>
    <w:rsid w:val="002603ED"/>
    <w:rsid w:val="00260E0C"/>
    <w:rsid w:val="002617CC"/>
    <w:rsid w:val="00261A34"/>
    <w:rsid w:val="00261DA9"/>
    <w:rsid w:val="00262998"/>
    <w:rsid w:val="002630C8"/>
    <w:rsid w:val="00263E63"/>
    <w:rsid w:val="00265658"/>
    <w:rsid w:val="0027006C"/>
    <w:rsid w:val="00272D71"/>
    <w:rsid w:val="00273BC6"/>
    <w:rsid w:val="0027514C"/>
    <w:rsid w:val="002754EF"/>
    <w:rsid w:val="00275D4D"/>
    <w:rsid w:val="00276914"/>
    <w:rsid w:val="00281BBD"/>
    <w:rsid w:val="002820D0"/>
    <w:rsid w:val="002875FC"/>
    <w:rsid w:val="00287D51"/>
    <w:rsid w:val="002969F0"/>
    <w:rsid w:val="002B0481"/>
    <w:rsid w:val="002B1FC4"/>
    <w:rsid w:val="002B5503"/>
    <w:rsid w:val="002B6135"/>
    <w:rsid w:val="002C1864"/>
    <w:rsid w:val="002C39DD"/>
    <w:rsid w:val="002C3F50"/>
    <w:rsid w:val="002D2009"/>
    <w:rsid w:val="002D22C9"/>
    <w:rsid w:val="002D28E7"/>
    <w:rsid w:val="002D5D2B"/>
    <w:rsid w:val="002E1513"/>
    <w:rsid w:val="002E5247"/>
    <w:rsid w:val="002E7917"/>
    <w:rsid w:val="002E7D9A"/>
    <w:rsid w:val="002F06B5"/>
    <w:rsid w:val="002F2E51"/>
    <w:rsid w:val="002F3059"/>
    <w:rsid w:val="002F5BD0"/>
    <w:rsid w:val="003006D9"/>
    <w:rsid w:val="00301723"/>
    <w:rsid w:val="00302698"/>
    <w:rsid w:val="0030399D"/>
    <w:rsid w:val="00304E21"/>
    <w:rsid w:val="00306064"/>
    <w:rsid w:val="00307179"/>
    <w:rsid w:val="00310EB5"/>
    <w:rsid w:val="003116B6"/>
    <w:rsid w:val="00311944"/>
    <w:rsid w:val="00311A22"/>
    <w:rsid w:val="00311EE9"/>
    <w:rsid w:val="003128B3"/>
    <w:rsid w:val="00313BC4"/>
    <w:rsid w:val="00314ECB"/>
    <w:rsid w:val="00315BE9"/>
    <w:rsid w:val="003164D8"/>
    <w:rsid w:val="00316576"/>
    <w:rsid w:val="00316D97"/>
    <w:rsid w:val="00321245"/>
    <w:rsid w:val="00321408"/>
    <w:rsid w:val="00322490"/>
    <w:rsid w:val="00323FF4"/>
    <w:rsid w:val="003241DA"/>
    <w:rsid w:val="00325F62"/>
    <w:rsid w:val="00326EAD"/>
    <w:rsid w:val="00331C29"/>
    <w:rsid w:val="00344B9E"/>
    <w:rsid w:val="00344BDB"/>
    <w:rsid w:val="0034527B"/>
    <w:rsid w:val="00345D6E"/>
    <w:rsid w:val="003472A5"/>
    <w:rsid w:val="003476F9"/>
    <w:rsid w:val="0034776B"/>
    <w:rsid w:val="0035320C"/>
    <w:rsid w:val="0035366D"/>
    <w:rsid w:val="00353762"/>
    <w:rsid w:val="00353BB1"/>
    <w:rsid w:val="003614EF"/>
    <w:rsid w:val="003630AD"/>
    <w:rsid w:val="00370F35"/>
    <w:rsid w:val="00373509"/>
    <w:rsid w:val="00374FE4"/>
    <w:rsid w:val="00375299"/>
    <w:rsid w:val="00376230"/>
    <w:rsid w:val="00377535"/>
    <w:rsid w:val="00377DF6"/>
    <w:rsid w:val="00380678"/>
    <w:rsid w:val="00381017"/>
    <w:rsid w:val="003811EA"/>
    <w:rsid w:val="0038180F"/>
    <w:rsid w:val="00382877"/>
    <w:rsid w:val="00382B3E"/>
    <w:rsid w:val="00382CAB"/>
    <w:rsid w:val="0038474F"/>
    <w:rsid w:val="0038561C"/>
    <w:rsid w:val="00393DB5"/>
    <w:rsid w:val="00394531"/>
    <w:rsid w:val="0039476A"/>
    <w:rsid w:val="00395547"/>
    <w:rsid w:val="00396EA1"/>
    <w:rsid w:val="003A01F2"/>
    <w:rsid w:val="003A0415"/>
    <w:rsid w:val="003A0C94"/>
    <w:rsid w:val="003A40D4"/>
    <w:rsid w:val="003A4C6F"/>
    <w:rsid w:val="003A71EA"/>
    <w:rsid w:val="003A7342"/>
    <w:rsid w:val="003A7EAC"/>
    <w:rsid w:val="003B0751"/>
    <w:rsid w:val="003B2192"/>
    <w:rsid w:val="003B24ED"/>
    <w:rsid w:val="003B32B0"/>
    <w:rsid w:val="003B57F3"/>
    <w:rsid w:val="003B6EF1"/>
    <w:rsid w:val="003B707D"/>
    <w:rsid w:val="003B74E7"/>
    <w:rsid w:val="003B7541"/>
    <w:rsid w:val="003B7C64"/>
    <w:rsid w:val="003C0E5D"/>
    <w:rsid w:val="003C20EE"/>
    <w:rsid w:val="003C66BB"/>
    <w:rsid w:val="003C699C"/>
    <w:rsid w:val="003C7188"/>
    <w:rsid w:val="003D0992"/>
    <w:rsid w:val="003D451C"/>
    <w:rsid w:val="003D452C"/>
    <w:rsid w:val="003D5E14"/>
    <w:rsid w:val="003D65DC"/>
    <w:rsid w:val="003D79DD"/>
    <w:rsid w:val="003E0263"/>
    <w:rsid w:val="003E0DB7"/>
    <w:rsid w:val="003E49FE"/>
    <w:rsid w:val="003E5A39"/>
    <w:rsid w:val="003F078B"/>
    <w:rsid w:val="003F0B02"/>
    <w:rsid w:val="003F10C8"/>
    <w:rsid w:val="003F177F"/>
    <w:rsid w:val="003F2557"/>
    <w:rsid w:val="003F409F"/>
    <w:rsid w:val="00400E98"/>
    <w:rsid w:val="00401ED0"/>
    <w:rsid w:val="00402048"/>
    <w:rsid w:val="00406248"/>
    <w:rsid w:val="00406BE2"/>
    <w:rsid w:val="00410EF7"/>
    <w:rsid w:val="00414D3E"/>
    <w:rsid w:val="00415432"/>
    <w:rsid w:val="00416561"/>
    <w:rsid w:val="004203B7"/>
    <w:rsid w:val="0042097F"/>
    <w:rsid w:val="00425151"/>
    <w:rsid w:val="0042620F"/>
    <w:rsid w:val="004320F9"/>
    <w:rsid w:val="004326FC"/>
    <w:rsid w:val="00433837"/>
    <w:rsid w:val="004424E7"/>
    <w:rsid w:val="00443A3B"/>
    <w:rsid w:val="00443EDB"/>
    <w:rsid w:val="004441AD"/>
    <w:rsid w:val="0044779A"/>
    <w:rsid w:val="00450798"/>
    <w:rsid w:val="00453911"/>
    <w:rsid w:val="00453BB5"/>
    <w:rsid w:val="00455A03"/>
    <w:rsid w:val="00455B17"/>
    <w:rsid w:val="00455C4C"/>
    <w:rsid w:val="0045620B"/>
    <w:rsid w:val="004572AE"/>
    <w:rsid w:val="00461590"/>
    <w:rsid w:val="00462F36"/>
    <w:rsid w:val="0046349D"/>
    <w:rsid w:val="0046357F"/>
    <w:rsid w:val="00463DB2"/>
    <w:rsid w:val="004643F1"/>
    <w:rsid w:val="0046479F"/>
    <w:rsid w:val="00464EBD"/>
    <w:rsid w:val="00465948"/>
    <w:rsid w:val="00471FF9"/>
    <w:rsid w:val="00472015"/>
    <w:rsid w:val="00472623"/>
    <w:rsid w:val="00472D3E"/>
    <w:rsid w:val="00475AFE"/>
    <w:rsid w:val="00476AE4"/>
    <w:rsid w:val="00477F6A"/>
    <w:rsid w:val="0048366A"/>
    <w:rsid w:val="00483BBD"/>
    <w:rsid w:val="004866C2"/>
    <w:rsid w:val="00490C94"/>
    <w:rsid w:val="00490CE4"/>
    <w:rsid w:val="00490EF4"/>
    <w:rsid w:val="004940B2"/>
    <w:rsid w:val="00495C99"/>
    <w:rsid w:val="00495EF0"/>
    <w:rsid w:val="004A1419"/>
    <w:rsid w:val="004A2352"/>
    <w:rsid w:val="004A25CB"/>
    <w:rsid w:val="004A302C"/>
    <w:rsid w:val="004A4392"/>
    <w:rsid w:val="004A55D6"/>
    <w:rsid w:val="004A5BBE"/>
    <w:rsid w:val="004A6454"/>
    <w:rsid w:val="004A7ADD"/>
    <w:rsid w:val="004A7AF8"/>
    <w:rsid w:val="004A7BFA"/>
    <w:rsid w:val="004B0769"/>
    <w:rsid w:val="004B0AE9"/>
    <w:rsid w:val="004B36BD"/>
    <w:rsid w:val="004B5C53"/>
    <w:rsid w:val="004B5CE1"/>
    <w:rsid w:val="004B73C9"/>
    <w:rsid w:val="004B79BE"/>
    <w:rsid w:val="004C011E"/>
    <w:rsid w:val="004C057C"/>
    <w:rsid w:val="004C134F"/>
    <w:rsid w:val="004C4225"/>
    <w:rsid w:val="004C6B62"/>
    <w:rsid w:val="004C74D5"/>
    <w:rsid w:val="004D1AF2"/>
    <w:rsid w:val="004D1BC1"/>
    <w:rsid w:val="004D2B8F"/>
    <w:rsid w:val="004D3367"/>
    <w:rsid w:val="004D5F43"/>
    <w:rsid w:val="004D6A33"/>
    <w:rsid w:val="004D6C9B"/>
    <w:rsid w:val="004E0939"/>
    <w:rsid w:val="004E62E2"/>
    <w:rsid w:val="004E7309"/>
    <w:rsid w:val="004E77B3"/>
    <w:rsid w:val="004F35C8"/>
    <w:rsid w:val="004F42A2"/>
    <w:rsid w:val="004F49B0"/>
    <w:rsid w:val="004F79EA"/>
    <w:rsid w:val="004F7CFC"/>
    <w:rsid w:val="005029CF"/>
    <w:rsid w:val="00505BAC"/>
    <w:rsid w:val="00507906"/>
    <w:rsid w:val="00513343"/>
    <w:rsid w:val="005135BC"/>
    <w:rsid w:val="00513B0D"/>
    <w:rsid w:val="0051469E"/>
    <w:rsid w:val="0051492C"/>
    <w:rsid w:val="005149D1"/>
    <w:rsid w:val="005231B2"/>
    <w:rsid w:val="00525529"/>
    <w:rsid w:val="005301E9"/>
    <w:rsid w:val="00531009"/>
    <w:rsid w:val="005325C9"/>
    <w:rsid w:val="00534168"/>
    <w:rsid w:val="00534E8D"/>
    <w:rsid w:val="005352BB"/>
    <w:rsid w:val="0053684B"/>
    <w:rsid w:val="00537987"/>
    <w:rsid w:val="00537EDF"/>
    <w:rsid w:val="00542CF8"/>
    <w:rsid w:val="005445DF"/>
    <w:rsid w:val="00545E53"/>
    <w:rsid w:val="00547088"/>
    <w:rsid w:val="005479C6"/>
    <w:rsid w:val="00547DB0"/>
    <w:rsid w:val="00551548"/>
    <w:rsid w:val="00551EBC"/>
    <w:rsid w:val="00551EF0"/>
    <w:rsid w:val="00552619"/>
    <w:rsid w:val="00552EC5"/>
    <w:rsid w:val="00553651"/>
    <w:rsid w:val="00553729"/>
    <w:rsid w:val="005556D0"/>
    <w:rsid w:val="005569CB"/>
    <w:rsid w:val="00556D46"/>
    <w:rsid w:val="00557A84"/>
    <w:rsid w:val="00562186"/>
    <w:rsid w:val="00562770"/>
    <w:rsid w:val="00564274"/>
    <w:rsid w:val="005657C9"/>
    <w:rsid w:val="00565919"/>
    <w:rsid w:val="00565949"/>
    <w:rsid w:val="005664FC"/>
    <w:rsid w:val="00566653"/>
    <w:rsid w:val="00566831"/>
    <w:rsid w:val="00567DFD"/>
    <w:rsid w:val="005719C8"/>
    <w:rsid w:val="00572562"/>
    <w:rsid w:val="00574D38"/>
    <w:rsid w:val="00575202"/>
    <w:rsid w:val="00575ABD"/>
    <w:rsid w:val="005761FB"/>
    <w:rsid w:val="00580731"/>
    <w:rsid w:val="00582DF0"/>
    <w:rsid w:val="0058339C"/>
    <w:rsid w:val="0058390A"/>
    <w:rsid w:val="005864B6"/>
    <w:rsid w:val="00586CC6"/>
    <w:rsid w:val="00587136"/>
    <w:rsid w:val="00590915"/>
    <w:rsid w:val="00590FC4"/>
    <w:rsid w:val="00591646"/>
    <w:rsid w:val="00593360"/>
    <w:rsid w:val="00594E8A"/>
    <w:rsid w:val="00595D34"/>
    <w:rsid w:val="00596ED5"/>
    <w:rsid w:val="00597C9F"/>
    <w:rsid w:val="005A003C"/>
    <w:rsid w:val="005A323E"/>
    <w:rsid w:val="005A32A5"/>
    <w:rsid w:val="005A3B4B"/>
    <w:rsid w:val="005B0142"/>
    <w:rsid w:val="005B1047"/>
    <w:rsid w:val="005B16BC"/>
    <w:rsid w:val="005B555C"/>
    <w:rsid w:val="005B73DB"/>
    <w:rsid w:val="005B7C30"/>
    <w:rsid w:val="005C0408"/>
    <w:rsid w:val="005C4352"/>
    <w:rsid w:val="005C6D42"/>
    <w:rsid w:val="005D003F"/>
    <w:rsid w:val="005D023B"/>
    <w:rsid w:val="005D0CCC"/>
    <w:rsid w:val="005D1863"/>
    <w:rsid w:val="005D41EE"/>
    <w:rsid w:val="005D4B60"/>
    <w:rsid w:val="005E09C2"/>
    <w:rsid w:val="005E47D8"/>
    <w:rsid w:val="005E490D"/>
    <w:rsid w:val="005E73B8"/>
    <w:rsid w:val="005E7C4C"/>
    <w:rsid w:val="005F2001"/>
    <w:rsid w:val="005F3AF3"/>
    <w:rsid w:val="005F4F49"/>
    <w:rsid w:val="005F56C1"/>
    <w:rsid w:val="005F6D7E"/>
    <w:rsid w:val="005F7407"/>
    <w:rsid w:val="006056C3"/>
    <w:rsid w:val="0060574D"/>
    <w:rsid w:val="0060794C"/>
    <w:rsid w:val="006108C5"/>
    <w:rsid w:val="00610E49"/>
    <w:rsid w:val="006116A5"/>
    <w:rsid w:val="00614A49"/>
    <w:rsid w:val="006151A0"/>
    <w:rsid w:val="00617431"/>
    <w:rsid w:val="00617CCE"/>
    <w:rsid w:val="00621F03"/>
    <w:rsid w:val="006231F7"/>
    <w:rsid w:val="0062515B"/>
    <w:rsid w:val="00627A57"/>
    <w:rsid w:val="00627A94"/>
    <w:rsid w:val="00633154"/>
    <w:rsid w:val="006331EB"/>
    <w:rsid w:val="006364AB"/>
    <w:rsid w:val="00637707"/>
    <w:rsid w:val="006446C1"/>
    <w:rsid w:val="006462B9"/>
    <w:rsid w:val="0065103F"/>
    <w:rsid w:val="00652FD4"/>
    <w:rsid w:val="00655BB4"/>
    <w:rsid w:val="006574E4"/>
    <w:rsid w:val="00660305"/>
    <w:rsid w:val="00661EA4"/>
    <w:rsid w:val="00661EEC"/>
    <w:rsid w:val="00662660"/>
    <w:rsid w:val="00662AA6"/>
    <w:rsid w:val="00663793"/>
    <w:rsid w:val="00663E46"/>
    <w:rsid w:val="006645F3"/>
    <w:rsid w:val="00664CC9"/>
    <w:rsid w:val="00667254"/>
    <w:rsid w:val="00667AD4"/>
    <w:rsid w:val="00671391"/>
    <w:rsid w:val="006745D2"/>
    <w:rsid w:val="006745E4"/>
    <w:rsid w:val="0067672E"/>
    <w:rsid w:val="00677404"/>
    <w:rsid w:val="00681955"/>
    <w:rsid w:val="0068548A"/>
    <w:rsid w:val="00685981"/>
    <w:rsid w:val="00685B6B"/>
    <w:rsid w:val="006873F3"/>
    <w:rsid w:val="006A0902"/>
    <w:rsid w:val="006A0CF5"/>
    <w:rsid w:val="006A0F89"/>
    <w:rsid w:val="006A1558"/>
    <w:rsid w:val="006A27B3"/>
    <w:rsid w:val="006A2E6C"/>
    <w:rsid w:val="006A3B33"/>
    <w:rsid w:val="006A58FC"/>
    <w:rsid w:val="006A660F"/>
    <w:rsid w:val="006A7513"/>
    <w:rsid w:val="006B0735"/>
    <w:rsid w:val="006B0AA1"/>
    <w:rsid w:val="006B15AA"/>
    <w:rsid w:val="006B29B6"/>
    <w:rsid w:val="006C08F5"/>
    <w:rsid w:val="006C09EB"/>
    <w:rsid w:val="006C3198"/>
    <w:rsid w:val="006C4803"/>
    <w:rsid w:val="006C4B08"/>
    <w:rsid w:val="006D13CD"/>
    <w:rsid w:val="006D1CE3"/>
    <w:rsid w:val="006D4846"/>
    <w:rsid w:val="006D609B"/>
    <w:rsid w:val="006D7C04"/>
    <w:rsid w:val="006E0250"/>
    <w:rsid w:val="006E2B3A"/>
    <w:rsid w:val="006E2D3F"/>
    <w:rsid w:val="006E4791"/>
    <w:rsid w:val="006F09B3"/>
    <w:rsid w:val="006F0DB9"/>
    <w:rsid w:val="006F1D38"/>
    <w:rsid w:val="006F5F7C"/>
    <w:rsid w:val="006F6913"/>
    <w:rsid w:val="006F77FC"/>
    <w:rsid w:val="006F7CD4"/>
    <w:rsid w:val="0070059C"/>
    <w:rsid w:val="00704F6B"/>
    <w:rsid w:val="00705F47"/>
    <w:rsid w:val="007067BD"/>
    <w:rsid w:val="007105A0"/>
    <w:rsid w:val="007106BA"/>
    <w:rsid w:val="007110A0"/>
    <w:rsid w:val="00712167"/>
    <w:rsid w:val="007125C7"/>
    <w:rsid w:val="00714033"/>
    <w:rsid w:val="00714407"/>
    <w:rsid w:val="007213D4"/>
    <w:rsid w:val="007264AD"/>
    <w:rsid w:val="00726882"/>
    <w:rsid w:val="0072787E"/>
    <w:rsid w:val="00727A78"/>
    <w:rsid w:val="00731113"/>
    <w:rsid w:val="00735A2F"/>
    <w:rsid w:val="00737755"/>
    <w:rsid w:val="007378DB"/>
    <w:rsid w:val="00741ABD"/>
    <w:rsid w:val="007421DF"/>
    <w:rsid w:val="00742B13"/>
    <w:rsid w:val="00743141"/>
    <w:rsid w:val="00744402"/>
    <w:rsid w:val="00745F78"/>
    <w:rsid w:val="00746E83"/>
    <w:rsid w:val="00747299"/>
    <w:rsid w:val="00747D9D"/>
    <w:rsid w:val="00750510"/>
    <w:rsid w:val="00750A1E"/>
    <w:rsid w:val="00751364"/>
    <w:rsid w:val="0075494A"/>
    <w:rsid w:val="007551CB"/>
    <w:rsid w:val="00762EBE"/>
    <w:rsid w:val="00763FD2"/>
    <w:rsid w:val="007640F2"/>
    <w:rsid w:val="00765FF0"/>
    <w:rsid w:val="00766116"/>
    <w:rsid w:val="00766A1B"/>
    <w:rsid w:val="00766C8F"/>
    <w:rsid w:val="00766E33"/>
    <w:rsid w:val="00770609"/>
    <w:rsid w:val="007715C1"/>
    <w:rsid w:val="00771A67"/>
    <w:rsid w:val="0077312A"/>
    <w:rsid w:val="00774971"/>
    <w:rsid w:val="00777C89"/>
    <w:rsid w:val="00787E4D"/>
    <w:rsid w:val="00791701"/>
    <w:rsid w:val="0079267C"/>
    <w:rsid w:val="0079459A"/>
    <w:rsid w:val="00795283"/>
    <w:rsid w:val="007966CB"/>
    <w:rsid w:val="00796885"/>
    <w:rsid w:val="007A2B85"/>
    <w:rsid w:val="007A453B"/>
    <w:rsid w:val="007A53C3"/>
    <w:rsid w:val="007A792B"/>
    <w:rsid w:val="007B1300"/>
    <w:rsid w:val="007B15DC"/>
    <w:rsid w:val="007B1C1E"/>
    <w:rsid w:val="007B25BA"/>
    <w:rsid w:val="007B38CB"/>
    <w:rsid w:val="007B38F5"/>
    <w:rsid w:val="007B3ED3"/>
    <w:rsid w:val="007B4CE7"/>
    <w:rsid w:val="007B7302"/>
    <w:rsid w:val="007C2457"/>
    <w:rsid w:val="007C270A"/>
    <w:rsid w:val="007C31D3"/>
    <w:rsid w:val="007C3D29"/>
    <w:rsid w:val="007C4C90"/>
    <w:rsid w:val="007C6247"/>
    <w:rsid w:val="007C7C12"/>
    <w:rsid w:val="007D015C"/>
    <w:rsid w:val="007D0A8E"/>
    <w:rsid w:val="007D12F8"/>
    <w:rsid w:val="007D2CB5"/>
    <w:rsid w:val="007D3AAB"/>
    <w:rsid w:val="007D61EE"/>
    <w:rsid w:val="007D6F81"/>
    <w:rsid w:val="007E36FC"/>
    <w:rsid w:val="007E5385"/>
    <w:rsid w:val="007E5486"/>
    <w:rsid w:val="007E55D9"/>
    <w:rsid w:val="007E5F68"/>
    <w:rsid w:val="007E6054"/>
    <w:rsid w:val="007E719D"/>
    <w:rsid w:val="007E7C62"/>
    <w:rsid w:val="007F05AC"/>
    <w:rsid w:val="007F090A"/>
    <w:rsid w:val="007F2101"/>
    <w:rsid w:val="007F27FD"/>
    <w:rsid w:val="007F35EF"/>
    <w:rsid w:val="00802096"/>
    <w:rsid w:val="008021EB"/>
    <w:rsid w:val="00804931"/>
    <w:rsid w:val="00810ADF"/>
    <w:rsid w:val="008144B2"/>
    <w:rsid w:val="00815785"/>
    <w:rsid w:val="00820AD2"/>
    <w:rsid w:val="00821162"/>
    <w:rsid w:val="008226FF"/>
    <w:rsid w:val="00825CD7"/>
    <w:rsid w:val="00826970"/>
    <w:rsid w:val="00830E11"/>
    <w:rsid w:val="00832359"/>
    <w:rsid w:val="00832C9A"/>
    <w:rsid w:val="00835805"/>
    <w:rsid w:val="00835DF4"/>
    <w:rsid w:val="00840A9C"/>
    <w:rsid w:val="008418B2"/>
    <w:rsid w:val="008424A8"/>
    <w:rsid w:val="00842657"/>
    <w:rsid w:val="00842BAE"/>
    <w:rsid w:val="00843482"/>
    <w:rsid w:val="00843AF9"/>
    <w:rsid w:val="008449E6"/>
    <w:rsid w:val="00844DD4"/>
    <w:rsid w:val="00845B52"/>
    <w:rsid w:val="008465B0"/>
    <w:rsid w:val="00850EF9"/>
    <w:rsid w:val="00851231"/>
    <w:rsid w:val="0085128A"/>
    <w:rsid w:val="00851BA2"/>
    <w:rsid w:val="0085639E"/>
    <w:rsid w:val="008624B4"/>
    <w:rsid w:val="00875DCA"/>
    <w:rsid w:val="00877D93"/>
    <w:rsid w:val="00880DB1"/>
    <w:rsid w:val="00883F65"/>
    <w:rsid w:val="00884A80"/>
    <w:rsid w:val="00887873"/>
    <w:rsid w:val="00887BD6"/>
    <w:rsid w:val="008946B9"/>
    <w:rsid w:val="00896537"/>
    <w:rsid w:val="008A1343"/>
    <w:rsid w:val="008A2D81"/>
    <w:rsid w:val="008A3DBC"/>
    <w:rsid w:val="008A446F"/>
    <w:rsid w:val="008A74E8"/>
    <w:rsid w:val="008A7597"/>
    <w:rsid w:val="008B14DC"/>
    <w:rsid w:val="008B2C90"/>
    <w:rsid w:val="008B57D0"/>
    <w:rsid w:val="008B632E"/>
    <w:rsid w:val="008B7C8B"/>
    <w:rsid w:val="008C1302"/>
    <w:rsid w:val="008C213B"/>
    <w:rsid w:val="008C28B3"/>
    <w:rsid w:val="008C2941"/>
    <w:rsid w:val="008C33B9"/>
    <w:rsid w:val="008D12DD"/>
    <w:rsid w:val="008D2B27"/>
    <w:rsid w:val="008D3284"/>
    <w:rsid w:val="008D454C"/>
    <w:rsid w:val="008D4C46"/>
    <w:rsid w:val="008D522B"/>
    <w:rsid w:val="008D6A5D"/>
    <w:rsid w:val="008D78AB"/>
    <w:rsid w:val="008E2C1E"/>
    <w:rsid w:val="008E6E68"/>
    <w:rsid w:val="008E6E6E"/>
    <w:rsid w:val="008F17EC"/>
    <w:rsid w:val="008F2478"/>
    <w:rsid w:val="008F28FC"/>
    <w:rsid w:val="008F514A"/>
    <w:rsid w:val="008F5A4B"/>
    <w:rsid w:val="00902DE6"/>
    <w:rsid w:val="00907F4F"/>
    <w:rsid w:val="00910562"/>
    <w:rsid w:val="009108C8"/>
    <w:rsid w:val="00911C58"/>
    <w:rsid w:val="00914E21"/>
    <w:rsid w:val="00916188"/>
    <w:rsid w:val="0092164A"/>
    <w:rsid w:val="009243E4"/>
    <w:rsid w:val="009251B9"/>
    <w:rsid w:val="00925B9C"/>
    <w:rsid w:val="00931A24"/>
    <w:rsid w:val="00931D8C"/>
    <w:rsid w:val="00933F6B"/>
    <w:rsid w:val="00934C83"/>
    <w:rsid w:val="00936465"/>
    <w:rsid w:val="00937430"/>
    <w:rsid w:val="009415D6"/>
    <w:rsid w:val="00941C2C"/>
    <w:rsid w:val="00943774"/>
    <w:rsid w:val="00950AD7"/>
    <w:rsid w:val="009513FE"/>
    <w:rsid w:val="00951B07"/>
    <w:rsid w:val="00957070"/>
    <w:rsid w:val="0096126E"/>
    <w:rsid w:val="0096371C"/>
    <w:rsid w:val="00964C84"/>
    <w:rsid w:val="009665B5"/>
    <w:rsid w:val="00967015"/>
    <w:rsid w:val="00970CEF"/>
    <w:rsid w:val="00971738"/>
    <w:rsid w:val="00975A70"/>
    <w:rsid w:val="00976D08"/>
    <w:rsid w:val="009774FB"/>
    <w:rsid w:val="00977AE9"/>
    <w:rsid w:val="00981896"/>
    <w:rsid w:val="00986137"/>
    <w:rsid w:val="009861D3"/>
    <w:rsid w:val="009870C2"/>
    <w:rsid w:val="009929FA"/>
    <w:rsid w:val="00994065"/>
    <w:rsid w:val="009944C7"/>
    <w:rsid w:val="00995831"/>
    <w:rsid w:val="0099591F"/>
    <w:rsid w:val="00996277"/>
    <w:rsid w:val="00996DA2"/>
    <w:rsid w:val="00997E41"/>
    <w:rsid w:val="009A34CD"/>
    <w:rsid w:val="009A7089"/>
    <w:rsid w:val="009B7D8F"/>
    <w:rsid w:val="009C25FC"/>
    <w:rsid w:val="009C27E9"/>
    <w:rsid w:val="009C30BB"/>
    <w:rsid w:val="009C3730"/>
    <w:rsid w:val="009C70B4"/>
    <w:rsid w:val="009D04C9"/>
    <w:rsid w:val="009D0A5E"/>
    <w:rsid w:val="009D0CAD"/>
    <w:rsid w:val="009D0F0B"/>
    <w:rsid w:val="009D1B9D"/>
    <w:rsid w:val="009D3BB7"/>
    <w:rsid w:val="009D632E"/>
    <w:rsid w:val="009E01BC"/>
    <w:rsid w:val="009E0E11"/>
    <w:rsid w:val="009E2BDA"/>
    <w:rsid w:val="009E4CC4"/>
    <w:rsid w:val="009E7409"/>
    <w:rsid w:val="009F2C76"/>
    <w:rsid w:val="009F52F6"/>
    <w:rsid w:val="009F610B"/>
    <w:rsid w:val="009F6CDB"/>
    <w:rsid w:val="009F7472"/>
    <w:rsid w:val="00A01ABD"/>
    <w:rsid w:val="00A02444"/>
    <w:rsid w:val="00A05B7C"/>
    <w:rsid w:val="00A06721"/>
    <w:rsid w:val="00A067CE"/>
    <w:rsid w:val="00A0746A"/>
    <w:rsid w:val="00A105F0"/>
    <w:rsid w:val="00A10DFC"/>
    <w:rsid w:val="00A142B2"/>
    <w:rsid w:val="00A15B2A"/>
    <w:rsid w:val="00A16783"/>
    <w:rsid w:val="00A174F7"/>
    <w:rsid w:val="00A17F16"/>
    <w:rsid w:val="00A203C2"/>
    <w:rsid w:val="00A20912"/>
    <w:rsid w:val="00A22923"/>
    <w:rsid w:val="00A22B4D"/>
    <w:rsid w:val="00A23192"/>
    <w:rsid w:val="00A25A11"/>
    <w:rsid w:val="00A27192"/>
    <w:rsid w:val="00A27839"/>
    <w:rsid w:val="00A307B6"/>
    <w:rsid w:val="00A34B97"/>
    <w:rsid w:val="00A3570E"/>
    <w:rsid w:val="00A41FE8"/>
    <w:rsid w:val="00A4253B"/>
    <w:rsid w:val="00A42790"/>
    <w:rsid w:val="00A430FA"/>
    <w:rsid w:val="00A438C9"/>
    <w:rsid w:val="00A44CD3"/>
    <w:rsid w:val="00A529B8"/>
    <w:rsid w:val="00A573C9"/>
    <w:rsid w:val="00A611E3"/>
    <w:rsid w:val="00A624D7"/>
    <w:rsid w:val="00A62998"/>
    <w:rsid w:val="00A62E7D"/>
    <w:rsid w:val="00A63268"/>
    <w:rsid w:val="00A64AE3"/>
    <w:rsid w:val="00A657D2"/>
    <w:rsid w:val="00A67964"/>
    <w:rsid w:val="00A7070F"/>
    <w:rsid w:val="00A75695"/>
    <w:rsid w:val="00A7597B"/>
    <w:rsid w:val="00A75ADF"/>
    <w:rsid w:val="00A75C58"/>
    <w:rsid w:val="00A76630"/>
    <w:rsid w:val="00A77515"/>
    <w:rsid w:val="00A8080A"/>
    <w:rsid w:val="00A81168"/>
    <w:rsid w:val="00A81676"/>
    <w:rsid w:val="00A8761C"/>
    <w:rsid w:val="00A906BB"/>
    <w:rsid w:val="00A94C2A"/>
    <w:rsid w:val="00A954CE"/>
    <w:rsid w:val="00A973BB"/>
    <w:rsid w:val="00A97409"/>
    <w:rsid w:val="00A9770E"/>
    <w:rsid w:val="00AA11C5"/>
    <w:rsid w:val="00AA1535"/>
    <w:rsid w:val="00AA2106"/>
    <w:rsid w:val="00AA3BE0"/>
    <w:rsid w:val="00AA7725"/>
    <w:rsid w:val="00AB0FFA"/>
    <w:rsid w:val="00AB1B96"/>
    <w:rsid w:val="00AB391F"/>
    <w:rsid w:val="00AB3C30"/>
    <w:rsid w:val="00AB5E31"/>
    <w:rsid w:val="00AB63C3"/>
    <w:rsid w:val="00AB63E4"/>
    <w:rsid w:val="00AB7F7F"/>
    <w:rsid w:val="00AC0161"/>
    <w:rsid w:val="00AC0E00"/>
    <w:rsid w:val="00AC28AB"/>
    <w:rsid w:val="00AC43C6"/>
    <w:rsid w:val="00AC4AF8"/>
    <w:rsid w:val="00AC6AB2"/>
    <w:rsid w:val="00AC7942"/>
    <w:rsid w:val="00AD1C48"/>
    <w:rsid w:val="00AD2654"/>
    <w:rsid w:val="00AD37A8"/>
    <w:rsid w:val="00AD3985"/>
    <w:rsid w:val="00AD4335"/>
    <w:rsid w:val="00AD712A"/>
    <w:rsid w:val="00AD7C72"/>
    <w:rsid w:val="00AE0D52"/>
    <w:rsid w:val="00AE11C8"/>
    <w:rsid w:val="00AE61EA"/>
    <w:rsid w:val="00AE6651"/>
    <w:rsid w:val="00AE7E26"/>
    <w:rsid w:val="00AF206C"/>
    <w:rsid w:val="00AF229B"/>
    <w:rsid w:val="00AF26A3"/>
    <w:rsid w:val="00AF6389"/>
    <w:rsid w:val="00AF6AAB"/>
    <w:rsid w:val="00B00E7B"/>
    <w:rsid w:val="00B11177"/>
    <w:rsid w:val="00B12EBA"/>
    <w:rsid w:val="00B142DE"/>
    <w:rsid w:val="00B160FF"/>
    <w:rsid w:val="00B17146"/>
    <w:rsid w:val="00B173B2"/>
    <w:rsid w:val="00B17907"/>
    <w:rsid w:val="00B23DFA"/>
    <w:rsid w:val="00B2425C"/>
    <w:rsid w:val="00B24B12"/>
    <w:rsid w:val="00B268B1"/>
    <w:rsid w:val="00B30E07"/>
    <w:rsid w:val="00B31058"/>
    <w:rsid w:val="00B326AA"/>
    <w:rsid w:val="00B34E7A"/>
    <w:rsid w:val="00B35832"/>
    <w:rsid w:val="00B3599E"/>
    <w:rsid w:val="00B362D3"/>
    <w:rsid w:val="00B42DB0"/>
    <w:rsid w:val="00B46699"/>
    <w:rsid w:val="00B50363"/>
    <w:rsid w:val="00B547EA"/>
    <w:rsid w:val="00B565C2"/>
    <w:rsid w:val="00B572C8"/>
    <w:rsid w:val="00B60199"/>
    <w:rsid w:val="00B62332"/>
    <w:rsid w:val="00B63B49"/>
    <w:rsid w:val="00B645D2"/>
    <w:rsid w:val="00B654AB"/>
    <w:rsid w:val="00B6742A"/>
    <w:rsid w:val="00B754CE"/>
    <w:rsid w:val="00B75E28"/>
    <w:rsid w:val="00B802FC"/>
    <w:rsid w:val="00B80922"/>
    <w:rsid w:val="00B80DD6"/>
    <w:rsid w:val="00B81F30"/>
    <w:rsid w:val="00B860F8"/>
    <w:rsid w:val="00B91FB0"/>
    <w:rsid w:val="00B920A4"/>
    <w:rsid w:val="00B928C7"/>
    <w:rsid w:val="00B92EC1"/>
    <w:rsid w:val="00B97E47"/>
    <w:rsid w:val="00BA0828"/>
    <w:rsid w:val="00BA3529"/>
    <w:rsid w:val="00BA378A"/>
    <w:rsid w:val="00BA3C7C"/>
    <w:rsid w:val="00BB0CE0"/>
    <w:rsid w:val="00BB22FF"/>
    <w:rsid w:val="00BB28A7"/>
    <w:rsid w:val="00BB5865"/>
    <w:rsid w:val="00BB65F3"/>
    <w:rsid w:val="00BB7BE3"/>
    <w:rsid w:val="00BC1F27"/>
    <w:rsid w:val="00BC21D0"/>
    <w:rsid w:val="00BC2FCA"/>
    <w:rsid w:val="00BC40EE"/>
    <w:rsid w:val="00BC41A0"/>
    <w:rsid w:val="00BC4258"/>
    <w:rsid w:val="00BC7067"/>
    <w:rsid w:val="00BD027F"/>
    <w:rsid w:val="00BD1C3D"/>
    <w:rsid w:val="00BD5430"/>
    <w:rsid w:val="00BE03CD"/>
    <w:rsid w:val="00BE1D35"/>
    <w:rsid w:val="00BE2264"/>
    <w:rsid w:val="00BE2339"/>
    <w:rsid w:val="00BE37D1"/>
    <w:rsid w:val="00BE385C"/>
    <w:rsid w:val="00BE724E"/>
    <w:rsid w:val="00BF06B3"/>
    <w:rsid w:val="00BF13F0"/>
    <w:rsid w:val="00BF1B4C"/>
    <w:rsid w:val="00BF64A2"/>
    <w:rsid w:val="00BF7BCD"/>
    <w:rsid w:val="00C006DC"/>
    <w:rsid w:val="00C04A0F"/>
    <w:rsid w:val="00C06CD9"/>
    <w:rsid w:val="00C07701"/>
    <w:rsid w:val="00C07894"/>
    <w:rsid w:val="00C108B4"/>
    <w:rsid w:val="00C10B22"/>
    <w:rsid w:val="00C121C7"/>
    <w:rsid w:val="00C1228B"/>
    <w:rsid w:val="00C13988"/>
    <w:rsid w:val="00C16A88"/>
    <w:rsid w:val="00C17189"/>
    <w:rsid w:val="00C179CB"/>
    <w:rsid w:val="00C22D3D"/>
    <w:rsid w:val="00C23728"/>
    <w:rsid w:val="00C241BE"/>
    <w:rsid w:val="00C24EE4"/>
    <w:rsid w:val="00C321DA"/>
    <w:rsid w:val="00C339E2"/>
    <w:rsid w:val="00C37F59"/>
    <w:rsid w:val="00C41D78"/>
    <w:rsid w:val="00C43D67"/>
    <w:rsid w:val="00C441A4"/>
    <w:rsid w:val="00C44A85"/>
    <w:rsid w:val="00C44B79"/>
    <w:rsid w:val="00C46458"/>
    <w:rsid w:val="00C46843"/>
    <w:rsid w:val="00C46C39"/>
    <w:rsid w:val="00C5248F"/>
    <w:rsid w:val="00C525DE"/>
    <w:rsid w:val="00C54449"/>
    <w:rsid w:val="00C55E52"/>
    <w:rsid w:val="00C56AF8"/>
    <w:rsid w:val="00C61E5B"/>
    <w:rsid w:val="00C62212"/>
    <w:rsid w:val="00C62857"/>
    <w:rsid w:val="00C66304"/>
    <w:rsid w:val="00C70AE0"/>
    <w:rsid w:val="00C715B9"/>
    <w:rsid w:val="00C76B4E"/>
    <w:rsid w:val="00C771FD"/>
    <w:rsid w:val="00C776FE"/>
    <w:rsid w:val="00C81E73"/>
    <w:rsid w:val="00C824B2"/>
    <w:rsid w:val="00C83645"/>
    <w:rsid w:val="00C8438B"/>
    <w:rsid w:val="00C870F3"/>
    <w:rsid w:val="00C90C40"/>
    <w:rsid w:val="00C9289B"/>
    <w:rsid w:val="00C92BAD"/>
    <w:rsid w:val="00C92CBF"/>
    <w:rsid w:val="00C94A96"/>
    <w:rsid w:val="00C95680"/>
    <w:rsid w:val="00C96097"/>
    <w:rsid w:val="00C97F14"/>
    <w:rsid w:val="00CA03F7"/>
    <w:rsid w:val="00CA0F21"/>
    <w:rsid w:val="00CA24A9"/>
    <w:rsid w:val="00CA2872"/>
    <w:rsid w:val="00CA2C44"/>
    <w:rsid w:val="00CA3BEF"/>
    <w:rsid w:val="00CA50C7"/>
    <w:rsid w:val="00CB083F"/>
    <w:rsid w:val="00CB144D"/>
    <w:rsid w:val="00CB4E02"/>
    <w:rsid w:val="00CB6181"/>
    <w:rsid w:val="00CB6E29"/>
    <w:rsid w:val="00CB79BA"/>
    <w:rsid w:val="00CB7A16"/>
    <w:rsid w:val="00CB7D18"/>
    <w:rsid w:val="00CC1602"/>
    <w:rsid w:val="00CC19DF"/>
    <w:rsid w:val="00CC47A6"/>
    <w:rsid w:val="00CC4FF0"/>
    <w:rsid w:val="00CC6438"/>
    <w:rsid w:val="00CC6C9A"/>
    <w:rsid w:val="00CD29A7"/>
    <w:rsid w:val="00CD3B29"/>
    <w:rsid w:val="00CD3EF8"/>
    <w:rsid w:val="00CD42CD"/>
    <w:rsid w:val="00CD4FD4"/>
    <w:rsid w:val="00CD533A"/>
    <w:rsid w:val="00CD61D8"/>
    <w:rsid w:val="00CD61E1"/>
    <w:rsid w:val="00CD711F"/>
    <w:rsid w:val="00CD7D35"/>
    <w:rsid w:val="00CE0C94"/>
    <w:rsid w:val="00CE0ED4"/>
    <w:rsid w:val="00CE7739"/>
    <w:rsid w:val="00CF0FAC"/>
    <w:rsid w:val="00CF1C65"/>
    <w:rsid w:val="00CF3035"/>
    <w:rsid w:val="00CF34AA"/>
    <w:rsid w:val="00CF48DF"/>
    <w:rsid w:val="00CF4A35"/>
    <w:rsid w:val="00CF6063"/>
    <w:rsid w:val="00CF7051"/>
    <w:rsid w:val="00CF7B7F"/>
    <w:rsid w:val="00CF7CDC"/>
    <w:rsid w:val="00D03232"/>
    <w:rsid w:val="00D0451B"/>
    <w:rsid w:val="00D0487B"/>
    <w:rsid w:val="00D061B3"/>
    <w:rsid w:val="00D06FFF"/>
    <w:rsid w:val="00D071AB"/>
    <w:rsid w:val="00D07BF4"/>
    <w:rsid w:val="00D10166"/>
    <w:rsid w:val="00D1100B"/>
    <w:rsid w:val="00D11E2A"/>
    <w:rsid w:val="00D13F6F"/>
    <w:rsid w:val="00D15326"/>
    <w:rsid w:val="00D15A49"/>
    <w:rsid w:val="00D17849"/>
    <w:rsid w:val="00D20E8C"/>
    <w:rsid w:val="00D21065"/>
    <w:rsid w:val="00D235D4"/>
    <w:rsid w:val="00D24CD3"/>
    <w:rsid w:val="00D253D1"/>
    <w:rsid w:val="00D25CF2"/>
    <w:rsid w:val="00D265E7"/>
    <w:rsid w:val="00D31516"/>
    <w:rsid w:val="00D4274D"/>
    <w:rsid w:val="00D42F89"/>
    <w:rsid w:val="00D45732"/>
    <w:rsid w:val="00D459C1"/>
    <w:rsid w:val="00D474F7"/>
    <w:rsid w:val="00D5230B"/>
    <w:rsid w:val="00D53CF2"/>
    <w:rsid w:val="00D5482A"/>
    <w:rsid w:val="00D55D0B"/>
    <w:rsid w:val="00D62654"/>
    <w:rsid w:val="00D66C78"/>
    <w:rsid w:val="00D7299C"/>
    <w:rsid w:val="00D75587"/>
    <w:rsid w:val="00D85B09"/>
    <w:rsid w:val="00D87BFA"/>
    <w:rsid w:val="00D90D28"/>
    <w:rsid w:val="00D916C6"/>
    <w:rsid w:val="00D91BE3"/>
    <w:rsid w:val="00D92EFA"/>
    <w:rsid w:val="00D958FF"/>
    <w:rsid w:val="00DA2865"/>
    <w:rsid w:val="00DA33C9"/>
    <w:rsid w:val="00DA4F63"/>
    <w:rsid w:val="00DA52BD"/>
    <w:rsid w:val="00DA7236"/>
    <w:rsid w:val="00DA7A9A"/>
    <w:rsid w:val="00DB0323"/>
    <w:rsid w:val="00DB2922"/>
    <w:rsid w:val="00DB3B70"/>
    <w:rsid w:val="00DB4995"/>
    <w:rsid w:val="00DB4D89"/>
    <w:rsid w:val="00DB6DC8"/>
    <w:rsid w:val="00DC4C84"/>
    <w:rsid w:val="00DC4E3A"/>
    <w:rsid w:val="00DC7E92"/>
    <w:rsid w:val="00DD0C9D"/>
    <w:rsid w:val="00DD1F30"/>
    <w:rsid w:val="00DD3AC0"/>
    <w:rsid w:val="00DE1C47"/>
    <w:rsid w:val="00DE2AD5"/>
    <w:rsid w:val="00DE3A3E"/>
    <w:rsid w:val="00DE3A82"/>
    <w:rsid w:val="00DE4319"/>
    <w:rsid w:val="00DE54DC"/>
    <w:rsid w:val="00DE5AF3"/>
    <w:rsid w:val="00DE5B5A"/>
    <w:rsid w:val="00DF05E6"/>
    <w:rsid w:val="00DF07A5"/>
    <w:rsid w:val="00DF1C68"/>
    <w:rsid w:val="00DF2B46"/>
    <w:rsid w:val="00DF320D"/>
    <w:rsid w:val="00DF4236"/>
    <w:rsid w:val="00DF5031"/>
    <w:rsid w:val="00DF7B03"/>
    <w:rsid w:val="00DF7D4C"/>
    <w:rsid w:val="00E008F6"/>
    <w:rsid w:val="00E010D1"/>
    <w:rsid w:val="00E02938"/>
    <w:rsid w:val="00E0450D"/>
    <w:rsid w:val="00E07E75"/>
    <w:rsid w:val="00E10F8A"/>
    <w:rsid w:val="00E1188E"/>
    <w:rsid w:val="00E11956"/>
    <w:rsid w:val="00E1200E"/>
    <w:rsid w:val="00E1422A"/>
    <w:rsid w:val="00E14B9F"/>
    <w:rsid w:val="00E15CE0"/>
    <w:rsid w:val="00E16FBE"/>
    <w:rsid w:val="00E20E47"/>
    <w:rsid w:val="00E22C2A"/>
    <w:rsid w:val="00E25DE1"/>
    <w:rsid w:val="00E25DEF"/>
    <w:rsid w:val="00E304BB"/>
    <w:rsid w:val="00E357F7"/>
    <w:rsid w:val="00E35A6E"/>
    <w:rsid w:val="00E3606A"/>
    <w:rsid w:val="00E44C6B"/>
    <w:rsid w:val="00E45190"/>
    <w:rsid w:val="00E46114"/>
    <w:rsid w:val="00E470C8"/>
    <w:rsid w:val="00E5026F"/>
    <w:rsid w:val="00E52787"/>
    <w:rsid w:val="00E538EB"/>
    <w:rsid w:val="00E5517E"/>
    <w:rsid w:val="00E5568F"/>
    <w:rsid w:val="00E56E7A"/>
    <w:rsid w:val="00E578DA"/>
    <w:rsid w:val="00E64CB8"/>
    <w:rsid w:val="00E665B1"/>
    <w:rsid w:val="00E67558"/>
    <w:rsid w:val="00E70F12"/>
    <w:rsid w:val="00E71EA0"/>
    <w:rsid w:val="00E73D92"/>
    <w:rsid w:val="00E73FE0"/>
    <w:rsid w:val="00E75A45"/>
    <w:rsid w:val="00E77061"/>
    <w:rsid w:val="00E772EB"/>
    <w:rsid w:val="00E81E3C"/>
    <w:rsid w:val="00E82378"/>
    <w:rsid w:val="00E82E7F"/>
    <w:rsid w:val="00E84492"/>
    <w:rsid w:val="00E84572"/>
    <w:rsid w:val="00E848B9"/>
    <w:rsid w:val="00E8580E"/>
    <w:rsid w:val="00E8648D"/>
    <w:rsid w:val="00E91867"/>
    <w:rsid w:val="00E92F1D"/>
    <w:rsid w:val="00E95383"/>
    <w:rsid w:val="00E96BAB"/>
    <w:rsid w:val="00E96C8D"/>
    <w:rsid w:val="00E96F07"/>
    <w:rsid w:val="00EA06FF"/>
    <w:rsid w:val="00EA1DE4"/>
    <w:rsid w:val="00EA78EA"/>
    <w:rsid w:val="00EA7D32"/>
    <w:rsid w:val="00EB0D93"/>
    <w:rsid w:val="00EB2D54"/>
    <w:rsid w:val="00EB396A"/>
    <w:rsid w:val="00EB4273"/>
    <w:rsid w:val="00EB46FB"/>
    <w:rsid w:val="00EB4CDB"/>
    <w:rsid w:val="00EB6D62"/>
    <w:rsid w:val="00ED1AFF"/>
    <w:rsid w:val="00ED2B6D"/>
    <w:rsid w:val="00ED77F3"/>
    <w:rsid w:val="00ED7D4D"/>
    <w:rsid w:val="00EE521D"/>
    <w:rsid w:val="00EE772F"/>
    <w:rsid w:val="00EE778C"/>
    <w:rsid w:val="00EF0AF3"/>
    <w:rsid w:val="00EF4904"/>
    <w:rsid w:val="00EF53B5"/>
    <w:rsid w:val="00F029E7"/>
    <w:rsid w:val="00F02B8C"/>
    <w:rsid w:val="00F02C37"/>
    <w:rsid w:val="00F036AC"/>
    <w:rsid w:val="00F07376"/>
    <w:rsid w:val="00F110F5"/>
    <w:rsid w:val="00F12430"/>
    <w:rsid w:val="00F12972"/>
    <w:rsid w:val="00F13606"/>
    <w:rsid w:val="00F14873"/>
    <w:rsid w:val="00F150D7"/>
    <w:rsid w:val="00F15F0F"/>
    <w:rsid w:val="00F17743"/>
    <w:rsid w:val="00F218C3"/>
    <w:rsid w:val="00F226F4"/>
    <w:rsid w:val="00F246F4"/>
    <w:rsid w:val="00F24744"/>
    <w:rsid w:val="00F249EA"/>
    <w:rsid w:val="00F257BA"/>
    <w:rsid w:val="00F26F3C"/>
    <w:rsid w:val="00F30506"/>
    <w:rsid w:val="00F30FAD"/>
    <w:rsid w:val="00F32331"/>
    <w:rsid w:val="00F328FE"/>
    <w:rsid w:val="00F34282"/>
    <w:rsid w:val="00F41CC8"/>
    <w:rsid w:val="00F4212C"/>
    <w:rsid w:val="00F42CF1"/>
    <w:rsid w:val="00F43242"/>
    <w:rsid w:val="00F46B63"/>
    <w:rsid w:val="00F50C1E"/>
    <w:rsid w:val="00F510CB"/>
    <w:rsid w:val="00F52237"/>
    <w:rsid w:val="00F61FE8"/>
    <w:rsid w:val="00F61FF6"/>
    <w:rsid w:val="00F62D56"/>
    <w:rsid w:val="00F67461"/>
    <w:rsid w:val="00F67F57"/>
    <w:rsid w:val="00F67F70"/>
    <w:rsid w:val="00F705D1"/>
    <w:rsid w:val="00F7742A"/>
    <w:rsid w:val="00F8077B"/>
    <w:rsid w:val="00F815B9"/>
    <w:rsid w:val="00F82350"/>
    <w:rsid w:val="00F8291F"/>
    <w:rsid w:val="00F9124B"/>
    <w:rsid w:val="00F92142"/>
    <w:rsid w:val="00FA0AE1"/>
    <w:rsid w:val="00FA3096"/>
    <w:rsid w:val="00FA362F"/>
    <w:rsid w:val="00FA425F"/>
    <w:rsid w:val="00FA5B41"/>
    <w:rsid w:val="00FA75DF"/>
    <w:rsid w:val="00FB127B"/>
    <w:rsid w:val="00FC5280"/>
    <w:rsid w:val="00FC568A"/>
    <w:rsid w:val="00FC5914"/>
    <w:rsid w:val="00FC7883"/>
    <w:rsid w:val="00FC7B84"/>
    <w:rsid w:val="00FD0930"/>
    <w:rsid w:val="00FD1044"/>
    <w:rsid w:val="00FD15E3"/>
    <w:rsid w:val="00FD3ED1"/>
    <w:rsid w:val="00FD4001"/>
    <w:rsid w:val="00FD628C"/>
    <w:rsid w:val="00FD70C1"/>
    <w:rsid w:val="00FE126D"/>
    <w:rsid w:val="00FE5CAC"/>
    <w:rsid w:val="00FE73E1"/>
    <w:rsid w:val="00FF1943"/>
    <w:rsid w:val="00FF22DC"/>
    <w:rsid w:val="00FF32B1"/>
    <w:rsid w:val="00FF55AF"/>
    <w:rsid w:val="00FF5F22"/>
    <w:rsid w:val="00FF67D6"/>
    <w:rsid w:val="00FF6D89"/>
    <w:rsid w:val="360F466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17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B8C"/>
    <w:rPr>
      <w:rFonts w:ascii="Arial" w:hAnsi="Arial"/>
      <w:sz w:val="22"/>
      <w:szCs w:val="24"/>
    </w:rPr>
  </w:style>
  <w:style w:type="paragraph" w:styleId="Heading1">
    <w:name w:val="heading 1"/>
    <w:next w:val="BodyText"/>
    <w:link w:val="Heading1Char"/>
    <w:qFormat/>
    <w:rsid w:val="00180BCE"/>
    <w:pPr>
      <w:keepNext/>
      <w:spacing w:before="240" w:after="240"/>
      <w:outlineLvl w:val="0"/>
    </w:pPr>
    <w:rPr>
      <w:rFonts w:ascii="Arial" w:hAnsi="Arial"/>
      <w:b/>
      <w:bCs/>
      <w:color w:val="262626" w:themeColor="text1" w:themeTint="D9"/>
      <w:sz w:val="40"/>
      <w:szCs w:val="36"/>
    </w:rPr>
  </w:style>
  <w:style w:type="paragraph" w:styleId="Heading2">
    <w:name w:val="heading 2"/>
    <w:next w:val="BodyText"/>
    <w:link w:val="Heading2Char"/>
    <w:qFormat/>
    <w:rsid w:val="00180BCE"/>
    <w:pPr>
      <w:keepNext/>
      <w:spacing w:before="120" w:after="120"/>
      <w:outlineLvl w:val="1"/>
    </w:pPr>
    <w:rPr>
      <w:rFonts w:ascii="Arial" w:hAnsi="Arial"/>
      <w:b/>
      <w:color w:val="262626" w:themeColor="text1" w:themeTint="D9"/>
      <w:sz w:val="36"/>
      <w:szCs w:val="24"/>
    </w:rPr>
  </w:style>
  <w:style w:type="paragraph" w:styleId="Heading3">
    <w:name w:val="heading 3"/>
    <w:next w:val="BodyText"/>
    <w:link w:val="Heading3Char"/>
    <w:qFormat/>
    <w:rsid w:val="00180BCE"/>
    <w:pPr>
      <w:keepNext/>
      <w:spacing w:before="120" w:after="120"/>
      <w:outlineLvl w:val="2"/>
    </w:pPr>
    <w:rPr>
      <w:rFonts w:ascii="Arial" w:hAnsi="Arial"/>
      <w:b/>
      <w:bCs/>
      <w:color w:val="262626" w:themeColor="text1" w:themeTint="D9"/>
      <w:sz w:val="28"/>
      <w:szCs w:val="24"/>
    </w:rPr>
  </w:style>
  <w:style w:type="paragraph" w:styleId="Heading4">
    <w:name w:val="heading 4"/>
    <w:next w:val="BodyText"/>
    <w:qFormat/>
    <w:rsid w:val="00C22D3D"/>
    <w:pPr>
      <w:keepNext/>
      <w:spacing w:before="240" w:after="120"/>
      <w:outlineLvl w:val="3"/>
    </w:pPr>
    <w:rPr>
      <w:rFonts w:ascii="Arial" w:hAnsi="Arial"/>
      <w:b/>
      <w:i/>
      <w:color w:val="00A3B4" w:themeColor="accent6"/>
      <w:sz w:val="28"/>
      <w:szCs w:val="24"/>
    </w:rPr>
  </w:style>
  <w:style w:type="paragraph" w:styleId="Heading5">
    <w:name w:val="heading 5"/>
    <w:next w:val="BodyText"/>
    <w:qFormat/>
    <w:rsid w:val="00C22D3D"/>
    <w:pPr>
      <w:keepNext/>
      <w:keepLines/>
      <w:spacing w:before="240" w:after="120"/>
      <w:outlineLvl w:val="4"/>
    </w:pPr>
    <w:rPr>
      <w:rFonts w:ascii="Arial" w:hAnsi="Arial"/>
      <w:b/>
      <w:color w:val="00A3B4" w:themeColor="accent6"/>
      <w:sz w:val="22"/>
      <w:szCs w:val="24"/>
    </w:rPr>
  </w:style>
  <w:style w:type="paragraph" w:styleId="Heading6">
    <w:name w:val="heading 6"/>
    <w:next w:val="BodyText"/>
    <w:qFormat/>
    <w:rsid w:val="004F79EA"/>
    <w:pPr>
      <w:keepNext/>
      <w:spacing w:before="240" w:after="120"/>
      <w:outlineLvl w:val="5"/>
    </w:pPr>
    <w:rPr>
      <w:rFonts w:ascii="Arial" w:hAnsi="Arial"/>
      <w:bCs/>
      <w:i/>
      <w:color w:val="343333"/>
      <w:sz w:val="28"/>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25"/>
      </w:numPr>
      <w:spacing w:before="60" w:after="60" w:line="276" w:lineRule="auto"/>
    </w:pPr>
    <w:rPr>
      <w:rFonts w:ascii="Arial" w:hAnsi="Arial"/>
      <w:snapToGrid w:val="0"/>
      <w:sz w:val="22"/>
      <w:szCs w:val="24"/>
    </w:rPr>
  </w:style>
  <w:style w:type="table" w:styleId="TableGrid">
    <w:name w:val="Table Grid"/>
    <w:basedOn w:val="TableNormal"/>
    <w:rsid w:val="00FE126D"/>
    <w:rPr>
      <w:rFonts w:ascii="Arial" w:hAnsi="Arial"/>
    </w:rPr>
    <w:tblPr/>
    <w:trPr>
      <w:cantSplit/>
      <w:tblHeader/>
    </w:trPr>
  </w:style>
  <w:style w:type="paragraph" w:customStyle="1" w:styleId="ListBulletWhite">
    <w:name w:val="List Bullet White"/>
    <w:basedOn w:val="Normal"/>
    <w:rsid w:val="0039476A"/>
    <w:pPr>
      <w:numPr>
        <w:numId w:val="17"/>
      </w:numPr>
      <w:spacing w:before="60" w:after="60" w:line="276" w:lineRule="auto"/>
    </w:pPr>
    <w:rPr>
      <w:color w:val="FFFFFF"/>
    </w:rPr>
  </w:style>
  <w:style w:type="paragraph" w:customStyle="1" w:styleId="TableBullet">
    <w:name w:val="Table Bullet"/>
    <w:basedOn w:val="TableTextLeft"/>
    <w:rsid w:val="00EA78EA"/>
    <w:pPr>
      <w:numPr>
        <w:numId w:val="27"/>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rsid w:val="00304E21"/>
    <w:rPr>
      <w:color w:val="0000FF"/>
      <w:u w:val="single"/>
    </w:rPr>
  </w:style>
  <w:style w:type="numbering" w:styleId="111111">
    <w:name w:val="Outline List 2"/>
    <w:basedOn w:val="NoList"/>
    <w:semiHidden/>
    <w:rsid w:val="00931A24"/>
    <w:pPr>
      <w:numPr>
        <w:numId w:val="4"/>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8A446F"/>
    <w:pPr>
      <w:spacing w:before="200" w:after="200"/>
    </w:pPr>
    <w:rPr>
      <w:b/>
      <w:color w:val="343333"/>
      <w:sz w:val="36"/>
      <w:szCs w:val="36"/>
    </w:rPr>
  </w:style>
  <w:style w:type="paragraph" w:customStyle="1" w:styleId="NoHeading3">
    <w:name w:val="No. Heading 3"/>
    <w:basedOn w:val="Heading3"/>
    <w:next w:val="BodyText"/>
    <w:rsid w:val="0039476A"/>
    <w:pPr>
      <w:numPr>
        <w:ilvl w:val="2"/>
        <w:numId w:val="26"/>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26"/>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link w:val="TitleChar"/>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aliases w:val="Bullet copy,Bullet point,Bulleted Para,Bulletr List Paragraph,DDM Gen Text,FooterText,L,List Paragraph - bullets,List Paragraph1,List Paragraph11,NFP GP Bulleted List,Paragraphe de liste1,Recommendation,bullet point list,numbered,リスト段落1,列"/>
    <w:basedOn w:val="BodyText"/>
    <w:link w:val="ListParagraphChar"/>
    <w:qFormat/>
    <w:rsid w:val="00D15326"/>
    <w:pPr>
      <w:numPr>
        <w:numId w:val="15"/>
      </w:numPr>
    </w:pPr>
  </w:style>
  <w:style w:type="paragraph" w:customStyle="1" w:styleId="TableListNumber">
    <w:name w:val="Table List Number"/>
    <w:basedOn w:val="TableTextLeft"/>
    <w:rsid w:val="00EA78EA"/>
    <w:pPr>
      <w:numPr>
        <w:numId w:val="29"/>
      </w:numPr>
    </w:pPr>
  </w:style>
  <w:style w:type="paragraph" w:customStyle="1" w:styleId="TableListLetter">
    <w:name w:val="Table List Letter"/>
    <w:basedOn w:val="TableTextLeft"/>
    <w:rsid w:val="00EA78EA"/>
    <w:pPr>
      <w:numPr>
        <w:numId w:val="28"/>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5"/>
      </w:numPr>
    </w:pPr>
  </w:style>
  <w:style w:type="numbering" w:styleId="ArticleSection">
    <w:name w:val="Outline List 3"/>
    <w:basedOn w:val="NoList"/>
    <w:semiHidden/>
    <w:rsid w:val="00931A24"/>
    <w:pPr>
      <w:numPr>
        <w:numId w:val="6"/>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7"/>
      </w:numPr>
    </w:pPr>
  </w:style>
  <w:style w:type="paragraph" w:styleId="ListBullet3">
    <w:name w:val="List Bullet 3"/>
    <w:basedOn w:val="Normal"/>
    <w:semiHidden/>
    <w:rsid w:val="00931A24"/>
    <w:pPr>
      <w:numPr>
        <w:numId w:val="8"/>
      </w:numPr>
    </w:pPr>
  </w:style>
  <w:style w:type="paragraph" w:styleId="ListBullet4">
    <w:name w:val="List Bullet 4"/>
    <w:basedOn w:val="Normal"/>
    <w:semiHidden/>
    <w:rsid w:val="00931A24"/>
    <w:pPr>
      <w:numPr>
        <w:numId w:val="9"/>
      </w:numPr>
    </w:pPr>
  </w:style>
  <w:style w:type="paragraph" w:styleId="ListBullet5">
    <w:name w:val="List Bullet 5"/>
    <w:basedOn w:val="Normal"/>
    <w:semiHidden/>
    <w:rsid w:val="00931A24"/>
    <w:pPr>
      <w:numPr>
        <w:numId w:val="10"/>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1"/>
      </w:numPr>
    </w:pPr>
  </w:style>
  <w:style w:type="paragraph" w:styleId="ListNumber3">
    <w:name w:val="List Number 3"/>
    <w:basedOn w:val="Normal"/>
    <w:semiHidden/>
    <w:rsid w:val="00931A24"/>
    <w:pPr>
      <w:numPr>
        <w:numId w:val="12"/>
      </w:numPr>
    </w:pPr>
  </w:style>
  <w:style w:type="paragraph" w:styleId="ListNumber4">
    <w:name w:val="List Number 4"/>
    <w:basedOn w:val="Normal"/>
    <w:semiHidden/>
    <w:rsid w:val="00931A24"/>
    <w:pPr>
      <w:numPr>
        <w:numId w:val="13"/>
      </w:numPr>
    </w:pPr>
  </w:style>
  <w:style w:type="paragraph" w:styleId="ListNumber5">
    <w:name w:val="List Number 5"/>
    <w:basedOn w:val="Normal"/>
    <w:semiHidden/>
    <w:rsid w:val="00931A24"/>
    <w:pPr>
      <w:numPr>
        <w:numId w:val="14"/>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26"/>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26"/>
      </w:numPr>
    </w:pPr>
  </w:style>
  <w:style w:type="paragraph" w:customStyle="1" w:styleId="TableRef">
    <w:name w:val="Table Ref"/>
    <w:basedOn w:val="Normal"/>
    <w:next w:val="BodyText"/>
    <w:rsid w:val="0039476A"/>
    <w:pPr>
      <w:numPr>
        <w:ilvl w:val="4"/>
        <w:numId w:val="26"/>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180BCE"/>
    <w:rPr>
      <w:rFonts w:ascii="Arial" w:hAnsi="Arial"/>
      <w:b/>
      <w:bCs/>
      <w:color w:val="262626" w:themeColor="text1" w:themeTint="D9"/>
      <w:sz w:val="40"/>
      <w:szCs w:val="36"/>
    </w:rPr>
  </w:style>
  <w:style w:type="character" w:customStyle="1" w:styleId="Heading2Char">
    <w:name w:val="Heading 2 Char"/>
    <w:basedOn w:val="DefaultParagraphFont"/>
    <w:link w:val="Heading2"/>
    <w:locked/>
    <w:rsid w:val="00180BCE"/>
    <w:rPr>
      <w:rFonts w:ascii="Arial" w:hAnsi="Arial"/>
      <w:b/>
      <w:color w:val="262626" w:themeColor="text1" w:themeTint="D9"/>
      <w:sz w:val="36"/>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180BCE"/>
    <w:rPr>
      <w:rFonts w:ascii="Arial" w:hAnsi="Arial"/>
      <w:b/>
      <w:bCs/>
      <w:color w:val="262626" w:themeColor="text1" w:themeTint="D9"/>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 w:type="character" w:customStyle="1" w:styleId="TitleChar">
    <w:name w:val="Title Char"/>
    <w:basedOn w:val="DefaultParagraphFont"/>
    <w:link w:val="Title"/>
    <w:rsid w:val="00AB63C3"/>
    <w:rPr>
      <w:rFonts w:ascii="Arial" w:hAnsi="Arial"/>
      <w:b/>
      <w:color w:val="FFFFFF"/>
      <w:sz w:val="48"/>
      <w:szCs w:val="52"/>
      <w:lang w:eastAsia="en-US"/>
    </w:rPr>
  </w:style>
  <w:style w:type="character" w:customStyle="1" w:styleId="ListParagraphChar">
    <w:name w:val="List Paragraph Char"/>
    <w:aliases w:val="Bullet copy Char,Bullet point Char,Bulleted Para Char,Bulletr List Paragraph Char,DDM Gen Text Char,FooterText Char,L Char,List Paragraph - bullets Char,List Paragraph1 Char,List Paragraph11 Char,NFP GP Bulleted List Char,リスト段落1 Char"/>
    <w:link w:val="ListParagraph"/>
    <w:uiPriority w:val="34"/>
    <w:qFormat/>
    <w:rsid w:val="006F77FC"/>
    <w:rPr>
      <w:rFonts w:ascii="Arial" w:hAnsi="Arial"/>
      <w:sz w:val="22"/>
      <w:szCs w:val="24"/>
    </w:rPr>
  </w:style>
  <w:style w:type="character" w:styleId="CommentReference">
    <w:name w:val="annotation reference"/>
    <w:basedOn w:val="DefaultParagraphFont"/>
    <w:rsid w:val="00000A21"/>
    <w:rPr>
      <w:sz w:val="16"/>
      <w:szCs w:val="16"/>
    </w:rPr>
  </w:style>
  <w:style w:type="paragraph" w:styleId="CommentText">
    <w:name w:val="annotation text"/>
    <w:basedOn w:val="Normal"/>
    <w:link w:val="CommentTextChar"/>
    <w:rsid w:val="00000A21"/>
    <w:rPr>
      <w:sz w:val="20"/>
      <w:szCs w:val="20"/>
    </w:rPr>
  </w:style>
  <w:style w:type="character" w:customStyle="1" w:styleId="CommentTextChar">
    <w:name w:val="Comment Text Char"/>
    <w:basedOn w:val="DefaultParagraphFont"/>
    <w:link w:val="CommentText"/>
    <w:rsid w:val="00000A21"/>
    <w:rPr>
      <w:rFonts w:ascii="Arial" w:hAnsi="Arial"/>
    </w:rPr>
  </w:style>
  <w:style w:type="paragraph" w:styleId="CommentSubject">
    <w:name w:val="annotation subject"/>
    <w:basedOn w:val="CommentText"/>
    <w:next w:val="CommentText"/>
    <w:link w:val="CommentSubjectChar"/>
    <w:semiHidden/>
    <w:unhideWhenUsed/>
    <w:rsid w:val="00000A21"/>
    <w:rPr>
      <w:b/>
      <w:bCs/>
    </w:rPr>
  </w:style>
  <w:style w:type="character" w:customStyle="1" w:styleId="CommentSubjectChar">
    <w:name w:val="Comment Subject Char"/>
    <w:basedOn w:val="CommentTextChar"/>
    <w:link w:val="CommentSubject"/>
    <w:semiHidden/>
    <w:rsid w:val="00000A21"/>
    <w:rPr>
      <w:rFonts w:ascii="Arial" w:hAnsi="Arial"/>
      <w:b/>
      <w:bCs/>
    </w:rPr>
  </w:style>
  <w:style w:type="character" w:customStyle="1" w:styleId="UnresolvedMention1">
    <w:name w:val="Unresolved Mention1"/>
    <w:basedOn w:val="DefaultParagraphFont"/>
    <w:uiPriority w:val="99"/>
    <w:unhideWhenUsed/>
    <w:rsid w:val="00CF4A35"/>
    <w:rPr>
      <w:color w:val="605E5C"/>
      <w:shd w:val="clear" w:color="auto" w:fill="E1DFDD"/>
    </w:rPr>
  </w:style>
  <w:style w:type="character" w:customStyle="1" w:styleId="Mention1">
    <w:name w:val="Mention1"/>
    <w:basedOn w:val="DefaultParagraphFont"/>
    <w:uiPriority w:val="99"/>
    <w:unhideWhenUsed/>
    <w:rsid w:val="00CF4A35"/>
    <w:rPr>
      <w:color w:val="2B579A"/>
      <w:shd w:val="clear" w:color="auto" w:fill="E1DFDD"/>
    </w:rPr>
  </w:style>
  <w:style w:type="character" w:styleId="UnresolvedMention">
    <w:name w:val="Unresolved Mention"/>
    <w:basedOn w:val="DefaultParagraphFont"/>
    <w:rsid w:val="00992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sbt.qld.gov.au/training/employers/funding/micro-credential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sbt.qld.gov.au/training/providers/inclusive/visa-eligibil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VPI@desbt.qld.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ABC494"/>
      </a:accent1>
      <a:accent2>
        <a:srgbClr val="C2D1A8"/>
      </a:accent2>
      <a:accent3>
        <a:srgbClr val="E3EDDB"/>
      </a:accent3>
      <a:accent4>
        <a:srgbClr val="EA891C"/>
      </a:accent4>
      <a:accent5>
        <a:srgbClr val="21428E"/>
      </a:accent5>
      <a:accent6>
        <a:srgbClr val="00A3B4"/>
      </a:accent6>
      <a:hlink>
        <a:srgbClr val="00A3B4"/>
      </a:hlink>
      <a:folHlink>
        <a:srgbClr val="8AC7D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2B057-CD48-4261-B0C8-38778DBD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2168</Words>
  <Characters>12359</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2023-04-03T01:37:00Z</dcterms:created>
  <dcterms:modified xsi:type="dcterms:W3CDTF">2024-02-22T00:49:00Z</dcterms:modified>
</cp:coreProperties>
</file>