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A28A" w14:textId="00042489" w:rsidR="00AB63C3" w:rsidRPr="00A55C87" w:rsidRDefault="002243E1" w:rsidP="00AB63C3">
      <w:pPr>
        <w:pStyle w:val="Title"/>
        <w:rPr>
          <w:rStyle w:val="DocTitle"/>
          <w:color w:val="FFFFFF" w:themeColor="background1"/>
        </w:rPr>
      </w:pPr>
      <w:bookmarkStart w:id="0" w:name="_Toc270846599"/>
      <w:bookmarkStart w:id="1" w:name="_Toc275283084"/>
      <w:r w:rsidRPr="00A55C87">
        <w:rPr>
          <w:noProof/>
          <w:color w:val="FFFFFF" w:themeColor="background1"/>
        </w:rPr>
        <mc:AlternateContent>
          <mc:Choice Requires="wps">
            <w:drawing>
              <wp:anchor distT="0" distB="0" distL="114300" distR="114300" simplePos="0" relativeHeight="251658241" behindDoc="0" locked="0" layoutInCell="1" allowOverlap="1" wp14:anchorId="3662C93F" wp14:editId="63F16B70">
                <wp:simplePos x="0" y="0"/>
                <wp:positionH relativeFrom="page">
                  <wp:posOffset>-189865</wp:posOffset>
                </wp:positionH>
                <wp:positionV relativeFrom="paragraph">
                  <wp:posOffset>224790</wp:posOffset>
                </wp:positionV>
                <wp:extent cx="2857500" cy="40005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2857500" cy="400050"/>
                        </a:xfrm>
                        <a:prstGeom prst="rect">
                          <a:avLst/>
                        </a:prstGeom>
                        <a:solidFill>
                          <a:schemeClr val="tx1"/>
                        </a:solidFill>
                        <a:ln w="6350">
                          <a:solidFill>
                            <a:schemeClr val="tx1"/>
                          </a:solidFill>
                        </a:ln>
                      </wps:spPr>
                      <wps:txbx>
                        <w:txbxContent>
                          <w:p w14:paraId="6E363A57" w14:textId="7977A3D9" w:rsidR="00747299" w:rsidRPr="00747299" w:rsidRDefault="00660A92" w:rsidP="00562186">
                            <w:pPr>
                              <w:shd w:val="clear" w:color="auto" w:fill="000000" w:themeFill="text1"/>
                              <w:ind w:left="1560"/>
                              <w:rPr>
                                <w:sz w:val="40"/>
                                <w:szCs w:val="40"/>
                                <w:lang w:val="en-US"/>
                              </w:rPr>
                            </w:pPr>
                            <w:r>
                              <w:rPr>
                                <w:sz w:val="40"/>
                                <w:szCs w:val="40"/>
                                <w:lang w:val="en-US"/>
                              </w:rPr>
                              <w:t>Factsheet</w:t>
                            </w:r>
                            <w:r w:rsidR="006F77FC">
                              <w:rPr>
                                <w:sz w:val="40"/>
                                <w:szCs w:val="4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C93F" id="_x0000_t202" coordsize="21600,21600" o:spt="202" path="m,l,21600r21600,l21600,xe">
                <v:stroke joinstyle="miter"/>
                <v:path gradientshapeok="t" o:connecttype="rect"/>
              </v:shapetype>
              <v:shape id="Text Box 71" o:spid="_x0000_s1026" type="#_x0000_t202" style="position:absolute;margin-left:-14.95pt;margin-top:17.7pt;width:225pt;height: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" fillcolor="black [3213]" strokecolor="black [3213]" strokeweight=".5pt">
                <v:textbox>
                  <w:txbxContent>
                    <w:p w14:paraId="6E363A57" w14:textId="7977A3D9" w:rsidR="00747299" w:rsidRPr="00747299" w:rsidRDefault="00660A92" w:rsidP="00562186">
                      <w:pPr>
                        <w:shd w:val="clear" w:color="auto" w:fill="000000" w:themeFill="text1"/>
                        <w:ind w:left="1560"/>
                        <w:rPr>
                          <w:sz w:val="40"/>
                          <w:szCs w:val="40"/>
                          <w:lang w:val="en-US"/>
                        </w:rPr>
                      </w:pPr>
                      <w:r>
                        <w:rPr>
                          <w:sz w:val="40"/>
                          <w:szCs w:val="40"/>
                          <w:lang w:val="en-US"/>
                        </w:rPr>
                        <w:t>Factsheet</w:t>
                      </w:r>
                      <w:r w:rsidR="006F77FC">
                        <w:rPr>
                          <w:sz w:val="40"/>
                          <w:szCs w:val="40"/>
                          <w:lang w:val="en-US"/>
                        </w:rPr>
                        <w:t xml:space="preserve"> </w:t>
                      </w:r>
                    </w:p>
                  </w:txbxContent>
                </v:textbox>
                <w10:wrap anchorx="page"/>
              </v:shape>
            </w:pict>
          </mc:Fallback>
        </mc:AlternateContent>
      </w:r>
      <w:r w:rsidR="006F77FC" w:rsidRPr="00A55C87">
        <w:rPr>
          <w:noProof/>
          <w:color w:val="FFFFFF" w:themeColor="background1"/>
        </w:rPr>
        <mc:AlternateContent>
          <mc:Choice Requires="wps">
            <w:drawing>
              <wp:anchor distT="0" distB="0" distL="114300" distR="114300" simplePos="0" relativeHeight="251658240" behindDoc="0" locked="0" layoutInCell="1" allowOverlap="1" wp14:anchorId="2095C30B" wp14:editId="5F4494FF">
                <wp:simplePos x="0" y="0"/>
                <wp:positionH relativeFrom="page">
                  <wp:posOffset>-76200</wp:posOffset>
                </wp:positionH>
                <wp:positionV relativeFrom="paragraph">
                  <wp:posOffset>-203835</wp:posOffset>
                </wp:positionV>
                <wp:extent cx="6619875" cy="476250"/>
                <wp:effectExtent l="0" t="0" r="9525" b="0"/>
                <wp:wrapNone/>
                <wp:docPr id="70" name="Text Box 70"/>
                <wp:cNvGraphicFramePr/>
                <a:graphic xmlns:a="http://schemas.openxmlformats.org/drawingml/2006/main">
                  <a:graphicData uri="http://schemas.microsoft.com/office/word/2010/wordprocessingShape">
                    <wps:wsp>
                      <wps:cNvSpPr txBox="1"/>
                      <wps:spPr>
                        <a:xfrm>
                          <a:off x="0" y="0"/>
                          <a:ext cx="6619875" cy="476250"/>
                        </a:xfrm>
                        <a:prstGeom prst="rect">
                          <a:avLst/>
                        </a:prstGeom>
                        <a:solidFill>
                          <a:schemeClr val="tx1"/>
                        </a:solidFill>
                        <a:ln w="6350">
                          <a:noFill/>
                        </a:ln>
                      </wps:spPr>
                      <wps:txbx>
                        <w:txbxContent>
                          <w:p w14:paraId="11D36614" w14:textId="2DA04189" w:rsidR="00747299" w:rsidRPr="00747299" w:rsidRDefault="006F77FC" w:rsidP="00562186">
                            <w:pPr>
                              <w:shd w:val="clear" w:color="auto" w:fill="000000" w:themeFill="text1"/>
                              <w:ind w:left="1418"/>
                              <w:rPr>
                                <w:b/>
                                <w:bCs/>
                                <w:sz w:val="48"/>
                                <w:szCs w:val="48"/>
                                <w:lang w:val="en-US"/>
                              </w:rPr>
                            </w:pPr>
                            <w:r>
                              <w:rPr>
                                <w:b/>
                                <w:bCs/>
                                <w:sz w:val="48"/>
                                <w:szCs w:val="48"/>
                                <w:lang w:val="en-US"/>
                              </w:rPr>
                              <w:t>Micro-credentialing Program</w:t>
                            </w:r>
                            <w:r w:rsidR="002243E1">
                              <w:rPr>
                                <w:b/>
                                <w:bCs/>
                                <w:sz w:val="48"/>
                                <w:szCs w:val="48"/>
                                <w:lang w:val="en-US"/>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C30B" id="Text Box 70" o:spid="_x0000_s1027" type="#_x0000_t202" style="position:absolute;margin-left:-6pt;margin-top:-16.05pt;width:521.2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bjLg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" fillcolor="black [3213]" stroked="f" strokeweight=".5pt">
                <v:textbox>
                  <w:txbxContent>
                    <w:p w14:paraId="11D36614" w14:textId="2DA04189" w:rsidR="00747299" w:rsidRPr="00747299" w:rsidRDefault="006F77FC" w:rsidP="00562186">
                      <w:pPr>
                        <w:shd w:val="clear" w:color="auto" w:fill="000000" w:themeFill="text1"/>
                        <w:ind w:left="1418"/>
                        <w:rPr>
                          <w:b/>
                          <w:bCs/>
                          <w:sz w:val="48"/>
                          <w:szCs w:val="48"/>
                          <w:lang w:val="en-US"/>
                        </w:rPr>
                      </w:pPr>
                      <w:r>
                        <w:rPr>
                          <w:b/>
                          <w:bCs/>
                          <w:sz w:val="48"/>
                          <w:szCs w:val="48"/>
                          <w:lang w:val="en-US"/>
                        </w:rPr>
                        <w:t>Micro-credentialing Program</w:t>
                      </w:r>
                      <w:r w:rsidR="002243E1">
                        <w:rPr>
                          <w:b/>
                          <w:bCs/>
                          <w:sz w:val="48"/>
                          <w:szCs w:val="48"/>
                          <w:lang w:val="en-US"/>
                        </w:rPr>
                        <w:t xml:space="preserve"> 2023</w:t>
                      </w:r>
                    </w:p>
                  </w:txbxContent>
                </v:textbox>
                <w10:wrap anchorx="page"/>
              </v:shape>
            </w:pict>
          </mc:Fallback>
        </mc:AlternateContent>
      </w:r>
    </w:p>
    <w:p w14:paraId="301167E4" w14:textId="77777777" w:rsidR="00747299" w:rsidRPr="00A55C87" w:rsidRDefault="00747299" w:rsidP="000665C7">
      <w:pPr>
        <w:pStyle w:val="Heading1"/>
      </w:pPr>
    </w:p>
    <w:p w14:paraId="26CB74EA" w14:textId="77777777" w:rsidR="00D15A49" w:rsidRPr="00A55C87" w:rsidRDefault="00D15A49" w:rsidP="00C476F5"/>
    <w:p w14:paraId="6650FBBD" w14:textId="77777777" w:rsidR="006F77FC" w:rsidRPr="00A55C87" w:rsidRDefault="006F77FC" w:rsidP="00C476F5">
      <w:pPr>
        <w:rPr>
          <w:color w:val="0D0D0D" w:themeColor="text1" w:themeTint="F2"/>
          <w:sz w:val="14"/>
          <w:szCs w:val="12"/>
        </w:rPr>
        <w:sectPr w:rsidR="006F77FC" w:rsidRPr="00A55C87" w:rsidSect="00AD7C72">
          <w:headerReference w:type="default" r:id="rId12"/>
          <w:footerReference w:type="default" r:id="rId13"/>
          <w:headerReference w:type="first" r:id="rId14"/>
          <w:footerReference w:type="first" r:id="rId15"/>
          <w:type w:val="continuous"/>
          <w:pgSz w:w="11907" w:h="16840" w:code="9"/>
          <w:pgMar w:top="1701" w:right="1440" w:bottom="1440" w:left="1440" w:header="567" w:footer="567" w:gutter="0"/>
          <w:cols w:space="567"/>
          <w:formProt w:val="0"/>
          <w:titlePg/>
          <w:docGrid w:linePitch="299"/>
        </w:sectPr>
      </w:pPr>
    </w:p>
    <w:p w14:paraId="4BD66D7B" w14:textId="113074F1" w:rsidR="00263E63" w:rsidRPr="00A55C87" w:rsidRDefault="00552E97" w:rsidP="00552E97">
      <w:pPr>
        <w:pStyle w:val="Heading2"/>
        <w:rPr>
          <w:color w:val="0D0D0D" w:themeColor="text1" w:themeTint="F2"/>
        </w:rPr>
      </w:pPr>
      <w:r w:rsidRPr="00A55C87">
        <w:rPr>
          <w:color w:val="0D0D0D" w:themeColor="text1" w:themeTint="F2"/>
        </w:rPr>
        <w:t>What are micro-credentials?</w:t>
      </w:r>
    </w:p>
    <w:p w14:paraId="690D3E19" w14:textId="6179BD70"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The term micro-credential is increasingly being used by industry to define priority skills that are not currently being addressed through post-schooling education pathways. Micro-credentials provide an opportunity to support changing workplaces by enabling the provision of focused training for new or transitioning employees in specific skills to better support businesses and industries to adopt innovations and improve productivity. </w:t>
      </w:r>
    </w:p>
    <w:p w14:paraId="5D40FF2D" w14:textId="6F016EFF" w:rsidR="00552E97" w:rsidRPr="00A55C87" w:rsidRDefault="00552E97" w:rsidP="005752A5">
      <w:pPr>
        <w:widowControl w:val="0"/>
        <w:spacing w:before="120" w:line="264" w:lineRule="auto"/>
        <w:ind w:right="-28"/>
        <w:jc w:val="both"/>
        <w:rPr>
          <w:szCs w:val="22"/>
        </w:rPr>
      </w:pPr>
      <w:r w:rsidRPr="00A55C87">
        <w:rPr>
          <w:rFonts w:eastAsia="MetaNormalLF-Roman" w:cs="MetaNormalLF-Roman"/>
          <w:spacing w:val="-2"/>
          <w:szCs w:val="22"/>
          <w:lang w:eastAsia="en-US"/>
        </w:rPr>
        <w:t>For the purposes of the Micro-credentialing Program, the skill outcomes to be targeted will not be nationally recognised (</w:t>
      </w:r>
      <w:proofErr w:type="gramStart"/>
      <w:r w:rsidRPr="00A55C87">
        <w:rPr>
          <w:rFonts w:eastAsia="MetaNormalLF-Roman" w:cs="MetaNormalLF-Roman"/>
          <w:spacing w:val="-2"/>
          <w:szCs w:val="22"/>
          <w:lang w:eastAsia="en-US"/>
        </w:rPr>
        <w:t>i.e.</w:t>
      </w:r>
      <w:proofErr w:type="gramEnd"/>
      <w:r w:rsidRPr="00A55C87">
        <w:rPr>
          <w:rFonts w:eastAsia="MetaNormalLF-Roman" w:cs="MetaNormalLF-Roman"/>
          <w:spacing w:val="-2"/>
          <w:szCs w:val="22"/>
          <w:lang w:eastAsia="en-US"/>
        </w:rPr>
        <w:t xml:space="preserve"> vocational education and training or VET), as these outcomes can be supported under existing VET investment programs.</w:t>
      </w:r>
    </w:p>
    <w:p w14:paraId="2E5A6D05" w14:textId="417B3C44" w:rsidR="00263E63" w:rsidRPr="00A55C87" w:rsidRDefault="00552E97" w:rsidP="00180BCE">
      <w:pPr>
        <w:pStyle w:val="Heading2"/>
        <w:rPr>
          <w:color w:val="0D0D0D" w:themeColor="text1" w:themeTint="F2"/>
        </w:rPr>
      </w:pPr>
      <w:r w:rsidRPr="00A55C87">
        <w:rPr>
          <w:color w:val="0D0D0D" w:themeColor="text1" w:themeTint="F2"/>
        </w:rPr>
        <w:t>What is the aim of the Micro-credentialing Program?</w:t>
      </w:r>
    </w:p>
    <w:p w14:paraId="3BAE2C70" w14:textId="7E2DBCC8"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The Queensland Government has committed $2.9 million for the 2023 funding round, which will be administered by the Department of Employment, Small Business and Training (DESBT).  The Program will aim to:</w:t>
      </w:r>
    </w:p>
    <w:p w14:paraId="23EBA93E" w14:textId="77777777" w:rsidR="00552E97" w:rsidRPr="00A55C87" w:rsidRDefault="00552E97" w:rsidP="005752A5">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A55C87">
        <w:rPr>
          <w:rFonts w:eastAsia="MetaNormalLF-Roman" w:cs="MetaNormalLF-Roman"/>
          <w:spacing w:val="-2"/>
          <w:szCs w:val="20"/>
          <w:lang w:eastAsia="en-US"/>
        </w:rPr>
        <w:t>support a range of approaches to micro-credentials targeting priority industry skills by industry and through regional partnerships;</w:t>
      </w:r>
    </w:p>
    <w:p w14:paraId="22C88039" w14:textId="77777777" w:rsidR="00552E97" w:rsidRPr="00A55C87" w:rsidRDefault="00552E97" w:rsidP="005752A5">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A55C87">
        <w:rPr>
          <w:rFonts w:eastAsia="MetaNormalLF-Roman" w:cs="MetaNormalLF-Roman"/>
          <w:spacing w:val="-2"/>
          <w:szCs w:val="20"/>
          <w:lang w:eastAsia="en-US"/>
        </w:rPr>
        <w:t>improve employability of participants by providing skills in demand from industry; and</w:t>
      </w:r>
    </w:p>
    <w:p w14:paraId="00EBD63D" w14:textId="10D12615" w:rsidR="00552E97" w:rsidRPr="00A55C87" w:rsidRDefault="00552E97" w:rsidP="005752A5">
      <w:pPr>
        <w:pStyle w:val="ListParagraph"/>
        <w:widowControl w:val="0"/>
        <w:numPr>
          <w:ilvl w:val="0"/>
          <w:numId w:val="33"/>
        </w:numPr>
        <w:spacing w:before="0" w:after="0" w:line="264" w:lineRule="auto"/>
        <w:ind w:left="426" w:right="-28"/>
        <w:jc w:val="both"/>
        <w:rPr>
          <w:rFonts w:eastAsia="MetaNormalLF-Roman" w:cs="MetaNormalLF-Roman"/>
          <w:spacing w:val="-2"/>
          <w:szCs w:val="20"/>
          <w:lang w:eastAsia="en-US"/>
        </w:rPr>
      </w:pPr>
      <w:r w:rsidRPr="00A55C87">
        <w:rPr>
          <w:rFonts w:eastAsia="MetaNormalLF-Roman" w:cs="MetaNormalLF-Roman"/>
          <w:spacing w:val="-2"/>
          <w:szCs w:val="20"/>
          <w:lang w:eastAsia="en-US"/>
        </w:rPr>
        <w:t>increase labour productivity of enterprises th</w:t>
      </w:r>
      <w:r w:rsidR="00FA4106">
        <w:rPr>
          <w:rFonts w:eastAsia="MetaNormalLF-Roman" w:cs="MetaNormalLF-Roman"/>
          <w:spacing w:val="-2"/>
          <w:szCs w:val="20"/>
          <w:lang w:eastAsia="en-US"/>
        </w:rPr>
        <w:t>r</w:t>
      </w:r>
      <w:r w:rsidRPr="00A55C87">
        <w:rPr>
          <w:rFonts w:eastAsia="MetaNormalLF-Roman" w:cs="MetaNormalLF-Roman"/>
          <w:spacing w:val="-2"/>
          <w:szCs w:val="20"/>
          <w:lang w:eastAsia="en-US"/>
        </w:rPr>
        <w:t xml:space="preserve">ough investment in technical, digital or other emerging issues not addressed through existing VET products.   </w:t>
      </w:r>
    </w:p>
    <w:p w14:paraId="50E3D88F" w14:textId="77777777" w:rsidR="00552E97" w:rsidRPr="00A55C87" w:rsidRDefault="00552E97" w:rsidP="00552E97">
      <w:pPr>
        <w:pStyle w:val="Heading2"/>
      </w:pPr>
      <w:r w:rsidRPr="00A55C87">
        <w:t>What assistance is available?</w:t>
      </w:r>
    </w:p>
    <w:p w14:paraId="6E463CE6" w14:textId="1201203E"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The Micro-credentialing Program aims to improve employability of participants by providing skills in demand from industry and increasing the labour productivity of enterprises through investment in priority skill areas.</w:t>
      </w:r>
      <w:r w:rsidR="001F33C6">
        <w:rPr>
          <w:rFonts w:eastAsia="MetaNormalLF-Roman" w:cs="MetaNormalLF-Roman"/>
          <w:spacing w:val="-2"/>
          <w:szCs w:val="22"/>
          <w:lang w:eastAsia="en-US"/>
        </w:rPr>
        <w:t xml:space="preserve"> </w:t>
      </w:r>
      <w:r w:rsidRPr="00A55C87">
        <w:rPr>
          <w:rFonts w:eastAsia="MetaNormalLF-Roman" w:cs="MetaNormalLF-Roman"/>
          <w:spacing w:val="-2"/>
          <w:szCs w:val="22"/>
          <w:lang w:eastAsia="en-US"/>
        </w:rPr>
        <w:t xml:space="preserve">Micro-credentials developed for this program must </w:t>
      </w:r>
      <w:r w:rsidR="0029747B" w:rsidRPr="00A55C87">
        <w:rPr>
          <w:rFonts w:eastAsia="MetaNormalLF-Roman" w:cs="MetaNormalLF-Roman"/>
          <w:spacing w:val="-2"/>
          <w:szCs w:val="22"/>
          <w:lang w:eastAsia="en-US"/>
        </w:rPr>
        <w:t xml:space="preserve">represent </w:t>
      </w:r>
      <w:r w:rsidRPr="00A55C87">
        <w:rPr>
          <w:rFonts w:eastAsia="MetaNormalLF-Roman" w:cs="MetaNormalLF-Roman"/>
          <w:spacing w:val="-2"/>
          <w:szCs w:val="22"/>
          <w:lang w:eastAsia="en-US"/>
        </w:rPr>
        <w:t>a timely training solution developed in response to:</w:t>
      </w:r>
    </w:p>
    <w:p w14:paraId="179B2AE2" w14:textId="2B65FC68" w:rsidR="00552E97" w:rsidRPr="00A55C87" w:rsidRDefault="004228CC" w:rsidP="005752A5">
      <w:pPr>
        <w:pStyle w:val="ListParagraph"/>
        <w:widowControl w:val="0"/>
        <w:numPr>
          <w:ilvl w:val="0"/>
          <w:numId w:val="44"/>
        </w:numPr>
        <w:spacing w:before="0" w:after="0" w:line="264" w:lineRule="auto"/>
        <w:ind w:left="714"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d</w:t>
      </w:r>
      <w:r w:rsidR="00552E97" w:rsidRPr="00A55C87">
        <w:rPr>
          <w:rFonts w:eastAsia="MetaNormalLF-Roman" w:cs="MetaNormalLF-Roman"/>
          <w:spacing w:val="-2"/>
          <w:szCs w:val="22"/>
          <w:lang w:eastAsia="en-US"/>
        </w:rPr>
        <w:t xml:space="preserve">igital or technical disruption that requires skill bridging or updating; </w:t>
      </w:r>
    </w:p>
    <w:p w14:paraId="36C8E629" w14:textId="3BE6CC5F" w:rsidR="00552E97" w:rsidRPr="00A55C87" w:rsidRDefault="004228CC" w:rsidP="005752A5">
      <w:pPr>
        <w:pStyle w:val="ListParagraph"/>
        <w:widowControl w:val="0"/>
        <w:numPr>
          <w:ilvl w:val="0"/>
          <w:numId w:val="44"/>
        </w:numPr>
        <w:spacing w:before="0" w:after="0" w:line="264" w:lineRule="auto"/>
        <w:ind w:left="714"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r</w:t>
      </w:r>
      <w:r w:rsidR="00552E97" w:rsidRPr="00A55C87">
        <w:rPr>
          <w:rFonts w:eastAsia="MetaNormalLF-Roman" w:cs="MetaNormalLF-Roman"/>
          <w:spacing w:val="-2"/>
          <w:szCs w:val="22"/>
          <w:lang w:eastAsia="en-US"/>
        </w:rPr>
        <w:t xml:space="preserve">egulatory, </w:t>
      </w:r>
      <w:r w:rsidR="006D6771" w:rsidRPr="00A55C87">
        <w:rPr>
          <w:rFonts w:eastAsia="MetaNormalLF-Roman" w:cs="MetaNormalLF-Roman"/>
          <w:spacing w:val="-2"/>
          <w:szCs w:val="22"/>
          <w:lang w:eastAsia="en-US"/>
        </w:rPr>
        <w:t>licensing</w:t>
      </w:r>
      <w:r w:rsidR="00552E97" w:rsidRPr="00A55C87">
        <w:rPr>
          <w:rFonts w:eastAsia="MetaNormalLF-Roman" w:cs="MetaNormalLF-Roman"/>
          <w:spacing w:val="-2"/>
          <w:szCs w:val="22"/>
          <w:lang w:eastAsia="en-US"/>
        </w:rPr>
        <w:t xml:space="preserve">, or other compulsory requirement that imposes new requirements on industry and workers; </w:t>
      </w:r>
    </w:p>
    <w:p w14:paraId="5432865D" w14:textId="459BC74F" w:rsidR="00552E97" w:rsidRPr="00A55C87" w:rsidRDefault="004228CC" w:rsidP="005752A5">
      <w:pPr>
        <w:pStyle w:val="ListParagraph"/>
        <w:widowControl w:val="0"/>
        <w:numPr>
          <w:ilvl w:val="0"/>
          <w:numId w:val="44"/>
        </w:numPr>
        <w:spacing w:before="0" w:after="0" w:line="264" w:lineRule="auto"/>
        <w:ind w:left="714"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e</w:t>
      </w:r>
      <w:r w:rsidR="00552E97" w:rsidRPr="00A55C87">
        <w:rPr>
          <w:rFonts w:eastAsia="MetaNormalLF-Roman" w:cs="MetaNormalLF-Roman"/>
          <w:spacing w:val="-2"/>
          <w:szCs w:val="22"/>
          <w:lang w:eastAsia="en-US"/>
        </w:rPr>
        <w:t>merging health and safety issues and/or protecting vulnerable workers; and/or</w:t>
      </w:r>
    </w:p>
    <w:p w14:paraId="315984F6" w14:textId="1A1F9B5E" w:rsidR="00552E97" w:rsidRPr="00A55C87" w:rsidRDefault="004228CC" w:rsidP="005752A5">
      <w:pPr>
        <w:pStyle w:val="ListParagraph"/>
        <w:widowControl w:val="0"/>
        <w:numPr>
          <w:ilvl w:val="0"/>
          <w:numId w:val="44"/>
        </w:numPr>
        <w:spacing w:before="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o</w:t>
      </w:r>
      <w:r w:rsidR="00552E97" w:rsidRPr="00A55C87">
        <w:rPr>
          <w:rFonts w:eastAsia="MetaNormalLF-Roman" w:cs="MetaNormalLF-Roman"/>
          <w:spacing w:val="-2"/>
          <w:szCs w:val="22"/>
          <w:lang w:eastAsia="en-US"/>
        </w:rPr>
        <w:t xml:space="preserve">ther emerging issue/s that are not addressed through existing VET products. </w:t>
      </w:r>
    </w:p>
    <w:p w14:paraId="524EAFC7" w14:textId="34EC64DD"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DESBT will provide up to $250,000 </w:t>
      </w:r>
      <w:r w:rsidR="00E01DD0">
        <w:rPr>
          <w:rFonts w:eastAsia="MetaNormalLF-Roman" w:cs="MetaNormalLF-Roman"/>
          <w:spacing w:val="-2"/>
          <w:szCs w:val="22"/>
          <w:lang w:eastAsia="en-US"/>
        </w:rPr>
        <w:t xml:space="preserve">(GST exclusive) </w:t>
      </w:r>
      <w:r w:rsidRPr="00A55C87">
        <w:rPr>
          <w:rFonts w:eastAsia="MetaNormalLF-Roman" w:cs="MetaNormalLF-Roman"/>
          <w:spacing w:val="-2"/>
          <w:szCs w:val="22"/>
          <w:lang w:eastAsia="en-US"/>
        </w:rPr>
        <w:t>for each successful application funded through this Micro-credentialing Program funding round.</w:t>
      </w:r>
    </w:p>
    <w:p w14:paraId="2FBA3A0A" w14:textId="77777777" w:rsidR="00552E97" w:rsidRPr="00A55C87" w:rsidRDefault="00552E97" w:rsidP="00552E97">
      <w:pPr>
        <w:pStyle w:val="Heading2"/>
      </w:pPr>
      <w:r w:rsidRPr="00A55C87">
        <w:t>Who can apply?</w:t>
      </w:r>
    </w:p>
    <w:p w14:paraId="165155D2" w14:textId="77777777"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Eligible applicants must be registered for GST and fall into one of the following categories:</w:t>
      </w:r>
    </w:p>
    <w:p w14:paraId="49561801" w14:textId="77777777"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Queensland’s public VET providers (TAFE Queensland and CQUniversity)</w:t>
      </w:r>
    </w:p>
    <w:p w14:paraId="06E3B97B" w14:textId="7FDB38BB" w:rsidR="00552E97" w:rsidRPr="00A55C87" w:rsidRDefault="005D2F4B"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i</w:t>
      </w:r>
      <w:r w:rsidR="00552E97" w:rsidRPr="00A55C87">
        <w:rPr>
          <w:rFonts w:eastAsia="MetaNormalLF-Roman" w:cs="MetaNormalLF-Roman"/>
          <w:spacing w:val="-2"/>
          <w:szCs w:val="22"/>
          <w:lang w:eastAsia="en-US"/>
        </w:rPr>
        <w:t>ndustry peak bodies</w:t>
      </w:r>
    </w:p>
    <w:p w14:paraId="694F525D" w14:textId="410556E0" w:rsidR="00552E97" w:rsidRPr="00A55C87" w:rsidRDefault="005D2F4B"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r</w:t>
      </w:r>
      <w:r w:rsidR="00552E97" w:rsidRPr="00A55C87">
        <w:rPr>
          <w:rFonts w:eastAsia="MetaNormalLF-Roman" w:cs="MetaNormalLF-Roman"/>
          <w:spacing w:val="-2"/>
          <w:szCs w:val="22"/>
          <w:lang w:eastAsia="en-US"/>
        </w:rPr>
        <w:t>egional industry bodies</w:t>
      </w:r>
    </w:p>
    <w:p w14:paraId="231799D8" w14:textId="7473CC85" w:rsidR="00552E97" w:rsidRPr="00A55C87" w:rsidRDefault="005D2F4B"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u</w:t>
      </w:r>
      <w:r w:rsidR="00552E97" w:rsidRPr="00A55C87">
        <w:rPr>
          <w:rFonts w:eastAsia="MetaNormalLF-Roman" w:cs="MetaNormalLF-Roman"/>
          <w:spacing w:val="-2"/>
          <w:szCs w:val="22"/>
          <w:lang w:eastAsia="en-US"/>
        </w:rPr>
        <w:t>nions</w:t>
      </w:r>
    </w:p>
    <w:p w14:paraId="5B75C810" w14:textId="65565B5F" w:rsidR="00552E97" w:rsidRPr="00A55C87" w:rsidRDefault="005D2F4B"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e</w:t>
      </w:r>
      <w:r w:rsidR="00552E97" w:rsidRPr="00A55C87">
        <w:rPr>
          <w:rFonts w:eastAsia="MetaNormalLF-Roman" w:cs="MetaNormalLF-Roman"/>
          <w:spacing w:val="-2"/>
          <w:szCs w:val="22"/>
          <w:lang w:eastAsia="en-US"/>
        </w:rPr>
        <w:t>mployers (on behalf of their industry)</w:t>
      </w:r>
    </w:p>
    <w:p w14:paraId="5088EA6C" w14:textId="77777777"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Industry Skills Advisors (approved by the Department)</w:t>
      </w:r>
    </w:p>
    <w:p w14:paraId="2F961E8E" w14:textId="77777777"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lastRenderedPageBreak/>
        <w:t>An application submitted by eligible organisations should demonstrate their capacity to manage the project as well as how the micro-credential:</w:t>
      </w:r>
    </w:p>
    <w:p w14:paraId="2D1F07F3" w14:textId="4D7B4CA3"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complements </w:t>
      </w:r>
      <w:r w:rsidR="0077063D" w:rsidRPr="00A55C87">
        <w:rPr>
          <w:rFonts w:eastAsia="MetaNormalLF-Roman" w:cs="MetaNormalLF-Roman"/>
          <w:spacing w:val="-2"/>
          <w:szCs w:val="22"/>
          <w:lang w:eastAsia="en-US"/>
        </w:rPr>
        <w:t xml:space="preserve">(does not duplicate) </w:t>
      </w:r>
      <w:r w:rsidRPr="00A55C87">
        <w:rPr>
          <w:rFonts w:eastAsia="MetaNormalLF-Roman" w:cs="MetaNormalLF-Roman"/>
          <w:spacing w:val="-2"/>
          <w:szCs w:val="22"/>
          <w:lang w:eastAsia="en-US"/>
        </w:rPr>
        <w:t xml:space="preserve">existing VET </w:t>
      </w:r>
      <w:r w:rsidR="0077063D" w:rsidRPr="00A55C87">
        <w:rPr>
          <w:rFonts w:eastAsia="MetaNormalLF-Roman" w:cs="MetaNormalLF-Roman"/>
          <w:spacing w:val="-2"/>
          <w:szCs w:val="22"/>
          <w:lang w:eastAsia="en-US"/>
        </w:rPr>
        <w:t>products</w:t>
      </w:r>
    </w:p>
    <w:p w14:paraId="1A80D15E" w14:textId="47A4CB26"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addresses current or future workforce skill needs</w:t>
      </w:r>
    </w:p>
    <w:p w14:paraId="5AECBFB0" w14:textId="77777777"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is industry driven</w:t>
      </w:r>
    </w:p>
    <w:p w14:paraId="4782BA26" w14:textId="27455BAE" w:rsidR="00552E97" w:rsidRPr="00A55C87" w:rsidRDefault="0077063D"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is accessible </w:t>
      </w:r>
      <w:r w:rsidR="00552E97" w:rsidRPr="00A55C87">
        <w:rPr>
          <w:rFonts w:eastAsia="MetaNormalLF-Roman" w:cs="MetaNormalLF-Roman"/>
          <w:spacing w:val="-2"/>
          <w:szCs w:val="22"/>
          <w:lang w:eastAsia="en-US"/>
        </w:rPr>
        <w:t>for participants</w:t>
      </w:r>
    </w:p>
    <w:p w14:paraId="7D2C1D44" w14:textId="5F924F0E"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is </w:t>
      </w:r>
      <w:r w:rsidR="0077063D" w:rsidRPr="00A55C87">
        <w:rPr>
          <w:rFonts w:eastAsia="MetaNormalLF-Roman" w:cs="MetaNormalLF-Roman"/>
          <w:spacing w:val="-2"/>
          <w:szCs w:val="22"/>
          <w:lang w:eastAsia="en-US"/>
        </w:rPr>
        <w:t xml:space="preserve">supported </w:t>
      </w:r>
      <w:r w:rsidRPr="00A55C87">
        <w:rPr>
          <w:rFonts w:eastAsia="MetaNormalLF-Roman" w:cs="MetaNormalLF-Roman"/>
          <w:spacing w:val="-2"/>
          <w:szCs w:val="22"/>
          <w:lang w:eastAsia="en-US"/>
        </w:rPr>
        <w:t>by employers and portable</w:t>
      </w:r>
      <w:r w:rsidR="0077063D" w:rsidRPr="00A55C87">
        <w:rPr>
          <w:rFonts w:eastAsia="MetaNormalLF-Roman" w:cs="MetaNormalLF-Roman"/>
          <w:spacing w:val="-2"/>
          <w:szCs w:val="22"/>
          <w:lang w:eastAsia="en-US"/>
        </w:rPr>
        <w:t xml:space="preserve"> for participants</w:t>
      </w:r>
    </w:p>
    <w:p w14:paraId="206BB543" w14:textId="77BB4E89"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is sustainable</w:t>
      </w:r>
    </w:p>
    <w:p w14:paraId="5F15930B" w14:textId="77777777" w:rsidR="00552E97" w:rsidRPr="00A55C87" w:rsidRDefault="00552E97" w:rsidP="005752A5">
      <w:pPr>
        <w:pStyle w:val="ListParagraph"/>
        <w:widowControl w:val="0"/>
        <w:numPr>
          <w:ilvl w:val="0"/>
          <w:numId w:val="33"/>
        </w:numPr>
        <w:spacing w:before="0" w:after="0" w:line="264" w:lineRule="auto"/>
        <w:ind w:left="425" w:right="-28" w:hanging="357"/>
        <w:jc w:val="both"/>
        <w:rPr>
          <w:rFonts w:eastAsia="MetaNormalLF-Roman" w:cs="MetaNormalLF-Roman"/>
          <w:spacing w:val="-2"/>
          <w:szCs w:val="22"/>
          <w:lang w:eastAsia="en-US"/>
        </w:rPr>
      </w:pPr>
      <w:r w:rsidRPr="00A55C87">
        <w:rPr>
          <w:rFonts w:eastAsia="MetaNormalLF-Roman" w:cs="MetaNormalLF-Roman"/>
          <w:spacing w:val="-2"/>
          <w:szCs w:val="22"/>
          <w:lang w:eastAsia="en-US"/>
        </w:rPr>
        <w:t>represents value for money</w:t>
      </w:r>
    </w:p>
    <w:p w14:paraId="726C357E" w14:textId="77777777" w:rsidR="00BB0DD2" w:rsidRPr="00A55C87" w:rsidRDefault="00BB0DD2" w:rsidP="00BB0DD2">
      <w:pPr>
        <w:pStyle w:val="Heading2"/>
      </w:pPr>
      <w:r w:rsidRPr="00A55C87">
        <w:t>Who will the funds support?</w:t>
      </w:r>
    </w:p>
    <w:p w14:paraId="3C4D0933" w14:textId="77777777" w:rsidR="00BB0DD2" w:rsidRPr="00A55C87" w:rsidRDefault="00BB0DD2" w:rsidP="00BB0DD2">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The Micro-credentialing Program will upskill Queensland existing workers, new entrants or job seekers in industries, regions and enterprises targeted by programs. Eligible participants must:</w:t>
      </w:r>
    </w:p>
    <w:p w14:paraId="7266CF0D" w14:textId="77777777" w:rsidR="00BB0DD2" w:rsidRPr="00A55C87" w:rsidRDefault="00BB0DD2" w:rsidP="00BB0DD2">
      <w:pPr>
        <w:pStyle w:val="ListParagraph"/>
        <w:widowControl w:val="0"/>
        <w:numPr>
          <w:ilvl w:val="0"/>
          <w:numId w:val="36"/>
        </w:numPr>
        <w:spacing w:before="0" w:after="0" w:line="264" w:lineRule="auto"/>
        <w:ind w:left="426" w:right="-28"/>
        <w:contextualSpacing/>
        <w:jc w:val="both"/>
        <w:rPr>
          <w:szCs w:val="22"/>
        </w:rPr>
      </w:pPr>
      <w:r w:rsidRPr="00A55C87">
        <w:rPr>
          <w:szCs w:val="22"/>
        </w:rPr>
        <w:t>be aged 15 years of age or over</w:t>
      </w:r>
    </w:p>
    <w:p w14:paraId="6D222AA5" w14:textId="77777777" w:rsidR="00BB0DD2" w:rsidRPr="00A55C87" w:rsidRDefault="00BB0DD2" w:rsidP="00BB0DD2">
      <w:pPr>
        <w:pStyle w:val="ListParagraph"/>
        <w:widowControl w:val="0"/>
        <w:numPr>
          <w:ilvl w:val="0"/>
          <w:numId w:val="36"/>
        </w:numPr>
        <w:spacing w:after="0" w:line="264" w:lineRule="auto"/>
        <w:ind w:left="426" w:right="-28"/>
        <w:contextualSpacing/>
        <w:jc w:val="both"/>
        <w:rPr>
          <w:szCs w:val="22"/>
        </w:rPr>
      </w:pPr>
      <w:r w:rsidRPr="00A55C87">
        <w:rPr>
          <w:szCs w:val="22"/>
        </w:rPr>
        <w:t>be no longer at school</w:t>
      </w:r>
    </w:p>
    <w:p w14:paraId="52CADEC5" w14:textId="77777777" w:rsidR="00BB0DD2" w:rsidRPr="00A55C87" w:rsidRDefault="00BB0DD2" w:rsidP="00BB0DD2">
      <w:pPr>
        <w:pStyle w:val="ListParagraph"/>
        <w:widowControl w:val="0"/>
        <w:numPr>
          <w:ilvl w:val="0"/>
          <w:numId w:val="36"/>
        </w:numPr>
        <w:spacing w:after="0" w:line="264" w:lineRule="auto"/>
        <w:ind w:left="426" w:right="-28"/>
        <w:contextualSpacing/>
        <w:jc w:val="both"/>
        <w:rPr>
          <w:szCs w:val="22"/>
        </w:rPr>
      </w:pPr>
      <w:r w:rsidRPr="00A55C87">
        <w:rPr>
          <w:szCs w:val="22"/>
        </w:rPr>
        <w:t>permanently reside in Queensland</w:t>
      </w:r>
    </w:p>
    <w:p w14:paraId="4BD11BE2" w14:textId="77777777" w:rsidR="00BB0DD2" w:rsidRPr="00A55C87" w:rsidRDefault="00BB0DD2" w:rsidP="00BB0DD2">
      <w:pPr>
        <w:pStyle w:val="ListParagraph"/>
        <w:widowControl w:val="0"/>
        <w:numPr>
          <w:ilvl w:val="0"/>
          <w:numId w:val="36"/>
        </w:numPr>
        <w:spacing w:after="0" w:line="264" w:lineRule="auto"/>
        <w:ind w:left="426" w:right="-28"/>
        <w:contextualSpacing/>
        <w:jc w:val="both"/>
        <w:rPr>
          <w:szCs w:val="22"/>
        </w:rPr>
      </w:pPr>
      <w:r w:rsidRPr="00A55C87">
        <w:rPr>
          <w:szCs w:val="22"/>
        </w:rPr>
        <w:t xml:space="preserve">be an Australian citizen, or a New Zealand citizen, or hold an eligible visa as identified by DESBT at  </w:t>
      </w:r>
      <w:hyperlink r:id="rId16" w:history="1">
        <w:r w:rsidRPr="00A55C87">
          <w:rPr>
            <w:rStyle w:val="Hyperlink"/>
            <w:szCs w:val="22"/>
          </w:rPr>
          <w:t>https://desbt.qld.gov.au/training/providers/inclusive/visa-eligibility</w:t>
        </w:r>
      </w:hyperlink>
      <w:r w:rsidRPr="00A55C87">
        <w:rPr>
          <w:szCs w:val="22"/>
        </w:rPr>
        <w:t xml:space="preserve"> </w:t>
      </w:r>
    </w:p>
    <w:p w14:paraId="302791A8" w14:textId="77777777" w:rsidR="00BB0DD2" w:rsidRPr="00A55C87" w:rsidRDefault="00BB0DD2" w:rsidP="00BB0DD2">
      <w:pPr>
        <w:pStyle w:val="ListParagraph"/>
        <w:widowControl w:val="0"/>
        <w:numPr>
          <w:ilvl w:val="0"/>
          <w:numId w:val="36"/>
        </w:numPr>
        <w:spacing w:after="0" w:line="264" w:lineRule="auto"/>
        <w:ind w:left="426" w:right="-28"/>
        <w:contextualSpacing/>
        <w:jc w:val="both"/>
        <w:rPr>
          <w:rFonts w:eastAsia="MetaNormalLF-Roman" w:cs="MetaNormalLF-Roman"/>
          <w:spacing w:val="-2"/>
          <w:szCs w:val="22"/>
          <w:lang w:eastAsia="en-US"/>
        </w:rPr>
      </w:pPr>
      <w:r w:rsidRPr="00A55C87">
        <w:rPr>
          <w:szCs w:val="22"/>
        </w:rPr>
        <w:t>meet any additional eligibility requirements identified through approved program projects.</w:t>
      </w:r>
    </w:p>
    <w:p w14:paraId="59B706AE" w14:textId="77777777" w:rsidR="00552E97" w:rsidRPr="00A55C87" w:rsidRDefault="00552E97" w:rsidP="00552E97">
      <w:pPr>
        <w:pStyle w:val="Heading2"/>
      </w:pPr>
      <w:r w:rsidRPr="00A55C87">
        <w:t>Application process</w:t>
      </w:r>
    </w:p>
    <w:p w14:paraId="0CFB9C41" w14:textId="76851729" w:rsidR="00D72C6B"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64ABE">
        <w:rPr>
          <w:rFonts w:eastAsia="MetaNormalLF-Roman" w:cs="MetaNormalLF-Roman"/>
          <w:spacing w:val="-2"/>
          <w:szCs w:val="22"/>
          <w:lang w:eastAsia="en-US"/>
        </w:rPr>
        <w:t xml:space="preserve">The funding round will open on </w:t>
      </w:r>
      <w:r w:rsidR="0055372B">
        <w:rPr>
          <w:rFonts w:eastAsia="MetaNormalLF-Roman" w:cs="MetaNormalLF-Roman"/>
          <w:spacing w:val="-2"/>
          <w:szCs w:val="22"/>
          <w:lang w:eastAsia="en-US"/>
        </w:rPr>
        <w:t xml:space="preserve">3 April </w:t>
      </w:r>
      <w:r w:rsidRPr="00A64ABE">
        <w:rPr>
          <w:rFonts w:eastAsia="MetaNormalLF-Roman" w:cs="MetaNormalLF-Roman"/>
          <w:spacing w:val="-2"/>
          <w:szCs w:val="22"/>
          <w:lang w:eastAsia="en-US"/>
        </w:rPr>
        <w:t xml:space="preserve">2023 and will close at 5.00pm on </w:t>
      </w:r>
      <w:r w:rsidR="00A64ABE" w:rsidRPr="00A64ABE">
        <w:rPr>
          <w:rFonts w:eastAsia="MetaNormalLF-Roman" w:cs="MetaNormalLF-Roman"/>
          <w:spacing w:val="-2"/>
          <w:szCs w:val="22"/>
          <w:lang w:eastAsia="en-US"/>
        </w:rPr>
        <w:t>1</w:t>
      </w:r>
      <w:r w:rsidR="0055372B">
        <w:rPr>
          <w:rFonts w:eastAsia="MetaNormalLF-Roman" w:cs="MetaNormalLF-Roman"/>
          <w:spacing w:val="-2"/>
          <w:szCs w:val="22"/>
          <w:lang w:eastAsia="en-US"/>
        </w:rPr>
        <w:t>1</w:t>
      </w:r>
      <w:r w:rsidR="00A64ABE" w:rsidRPr="00A64ABE">
        <w:rPr>
          <w:rFonts w:eastAsia="MetaNormalLF-Roman" w:cs="MetaNormalLF-Roman"/>
          <w:spacing w:val="-2"/>
          <w:szCs w:val="22"/>
          <w:lang w:eastAsia="en-US"/>
        </w:rPr>
        <w:t xml:space="preserve"> May</w:t>
      </w:r>
      <w:r w:rsidRPr="00A64ABE">
        <w:rPr>
          <w:rFonts w:eastAsia="MetaNormalLF-Roman" w:cs="MetaNormalLF-Roman"/>
          <w:spacing w:val="-2"/>
          <w:szCs w:val="22"/>
          <w:lang w:eastAsia="en-US"/>
        </w:rPr>
        <w:t xml:space="preserve"> 2023.</w:t>
      </w:r>
      <w:r w:rsidR="00423895" w:rsidRPr="00A64ABE">
        <w:rPr>
          <w:rFonts w:eastAsia="MetaNormalLF-Roman" w:cs="MetaNormalLF-Roman"/>
          <w:spacing w:val="-2"/>
          <w:szCs w:val="22"/>
          <w:lang w:eastAsia="en-US"/>
        </w:rPr>
        <w:t xml:space="preserve"> </w:t>
      </w:r>
      <w:r w:rsidRPr="00A64ABE">
        <w:rPr>
          <w:rFonts w:eastAsia="MetaNormalLF-Roman" w:cs="MetaNormalLF-Roman"/>
          <w:spacing w:val="-2"/>
          <w:szCs w:val="22"/>
          <w:lang w:eastAsia="en-US"/>
        </w:rPr>
        <w:t>Applications</w:t>
      </w:r>
      <w:r w:rsidRPr="00423895">
        <w:rPr>
          <w:rFonts w:eastAsia="MetaNormalLF-Roman" w:cs="MetaNormalLF-Roman"/>
          <w:spacing w:val="-2"/>
          <w:szCs w:val="22"/>
          <w:lang w:eastAsia="en-US"/>
        </w:rPr>
        <w:t>, including supporting evidence, are to be submitted via</w:t>
      </w:r>
      <w:r w:rsidR="00423895" w:rsidRPr="00423895">
        <w:rPr>
          <w:rFonts w:eastAsia="MetaNormalLF-Roman" w:cs="MetaNormalLF-Roman"/>
          <w:spacing w:val="-2"/>
          <w:szCs w:val="22"/>
          <w:lang w:eastAsia="en-US"/>
        </w:rPr>
        <w:t xml:space="preserve"> the online application form which can be found at </w:t>
      </w:r>
      <w:hyperlink r:id="rId17" w:history="1">
        <w:r w:rsidR="00423895">
          <w:rPr>
            <w:rStyle w:val="Hyperlink"/>
          </w:rPr>
          <w:t>Micro-credentialing Program | Department of Employment, Small Business and Training (desbt.qld.gov.au)</w:t>
        </w:r>
      </w:hyperlink>
      <w:r w:rsidR="00423895">
        <w:t>.</w:t>
      </w:r>
      <w:r w:rsidRPr="00A55C87">
        <w:rPr>
          <w:rFonts w:eastAsia="MetaNormalLF-Roman" w:cs="MetaNormalLF-Roman"/>
          <w:spacing w:val="-2"/>
          <w:szCs w:val="22"/>
          <w:lang w:eastAsia="en-US"/>
        </w:rPr>
        <w:t xml:space="preserve"> </w:t>
      </w:r>
    </w:p>
    <w:p w14:paraId="5D881A73" w14:textId="5C74EED7"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Late applications will not be considered.</w:t>
      </w:r>
    </w:p>
    <w:p w14:paraId="496B946E" w14:textId="2647BDF7"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A panel will assess the applications against the selection criteria detailed in </w:t>
      </w:r>
      <w:r w:rsidR="00B114F5" w:rsidRPr="00A55C87">
        <w:rPr>
          <w:rFonts w:eastAsia="MetaNormalLF-Roman" w:cs="MetaNormalLF-Roman"/>
          <w:spacing w:val="-2"/>
          <w:szCs w:val="22"/>
          <w:lang w:eastAsia="en-US"/>
        </w:rPr>
        <w:t>the Micro-</w:t>
      </w:r>
      <w:r w:rsidR="00B114F5" w:rsidRPr="00A55C87">
        <w:rPr>
          <w:rFonts w:eastAsia="MetaNormalLF-Roman" w:cs="MetaNormalLF-Roman"/>
          <w:spacing w:val="-2"/>
          <w:szCs w:val="22"/>
          <w:lang w:eastAsia="en-US"/>
        </w:rPr>
        <w:t xml:space="preserve">credentialing Program </w:t>
      </w:r>
      <w:r w:rsidR="00E41005">
        <w:rPr>
          <w:rFonts w:eastAsia="MetaNormalLF-Roman" w:cs="MetaNormalLF-Roman"/>
          <w:spacing w:val="-2"/>
          <w:szCs w:val="22"/>
          <w:lang w:eastAsia="en-US"/>
        </w:rPr>
        <w:t xml:space="preserve">Guidelines for </w:t>
      </w:r>
      <w:permStart w:id="194519742" w:edGrp="everyone"/>
      <w:permEnd w:id="194519742"/>
      <w:r w:rsidR="00E41005">
        <w:rPr>
          <w:rFonts w:eastAsia="MetaNormalLF-Roman" w:cs="MetaNormalLF-Roman"/>
          <w:spacing w:val="-2"/>
          <w:szCs w:val="22"/>
          <w:lang w:eastAsia="en-US"/>
        </w:rPr>
        <w:t xml:space="preserve">Funding </w:t>
      </w:r>
      <w:r w:rsidR="00B114F5" w:rsidRPr="00A55C87">
        <w:rPr>
          <w:rFonts w:eastAsia="MetaNormalLF-Roman" w:cs="MetaNormalLF-Roman"/>
          <w:spacing w:val="-2"/>
          <w:szCs w:val="22"/>
          <w:lang w:eastAsia="en-US"/>
        </w:rPr>
        <w:t>2023</w:t>
      </w:r>
      <w:r w:rsidRPr="00A55C87">
        <w:rPr>
          <w:rFonts w:eastAsia="MetaNormalLF-Roman" w:cs="MetaNormalLF-Roman"/>
          <w:spacing w:val="-2"/>
          <w:szCs w:val="22"/>
          <w:lang w:eastAsia="en-US"/>
        </w:rPr>
        <w:t xml:space="preserve">.  </w:t>
      </w:r>
    </w:p>
    <w:p w14:paraId="3F2A13F5" w14:textId="77777777" w:rsidR="00552E97" w:rsidRPr="00A55C87" w:rsidRDefault="00552E97" w:rsidP="00552E97">
      <w:pPr>
        <w:pStyle w:val="Heading2"/>
      </w:pPr>
      <w:r w:rsidRPr="00A55C87">
        <w:t>Funding conditions</w:t>
      </w:r>
    </w:p>
    <w:p w14:paraId="4C4C693B" w14:textId="77777777" w:rsidR="00552E9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Organisations approved to deliver projects will be generally offered funding of up to 12 months duration. Longer durations will be considered by the panel on a </w:t>
      </w:r>
      <w:proofErr w:type="gramStart"/>
      <w:r w:rsidRPr="00A55C87">
        <w:rPr>
          <w:rFonts w:eastAsia="MetaNormalLF-Roman" w:cs="MetaNormalLF-Roman"/>
          <w:spacing w:val="-2"/>
          <w:szCs w:val="22"/>
          <w:lang w:eastAsia="en-US"/>
        </w:rPr>
        <w:t>case by case</w:t>
      </w:r>
      <w:proofErr w:type="gramEnd"/>
      <w:r w:rsidRPr="00A55C87">
        <w:rPr>
          <w:rFonts w:eastAsia="MetaNormalLF-Roman" w:cs="MetaNormalLF-Roman"/>
          <w:spacing w:val="-2"/>
          <w:szCs w:val="22"/>
          <w:lang w:eastAsia="en-US"/>
        </w:rPr>
        <w:t xml:space="preserve"> basis. </w:t>
      </w:r>
    </w:p>
    <w:p w14:paraId="7A508139" w14:textId="77777777" w:rsidR="00A55C87" w:rsidRPr="00A55C87" w:rsidRDefault="00552E97" w:rsidP="005752A5">
      <w:pPr>
        <w:widowControl w:val="0"/>
        <w:spacing w:before="120" w:line="264" w:lineRule="auto"/>
        <w:ind w:right="-28"/>
        <w:jc w:val="both"/>
        <w:rPr>
          <w:rFonts w:eastAsia="MetaNormalLF-Roman" w:cs="MetaNormalLF-Roman"/>
          <w:spacing w:val="-2"/>
          <w:szCs w:val="22"/>
          <w:lang w:eastAsia="en-US"/>
        </w:rPr>
      </w:pPr>
      <w:r w:rsidRPr="00A55C87">
        <w:rPr>
          <w:rFonts w:eastAsia="MetaNormalLF-Roman" w:cs="MetaNormalLF-Roman"/>
          <w:spacing w:val="-2"/>
          <w:szCs w:val="22"/>
          <w:lang w:eastAsia="en-US"/>
        </w:rPr>
        <w:t xml:space="preserve">Funding is only available </w:t>
      </w:r>
      <w:proofErr w:type="gramStart"/>
      <w:r w:rsidRPr="00A55C87">
        <w:rPr>
          <w:rFonts w:eastAsia="MetaNormalLF-Roman" w:cs="MetaNormalLF-Roman"/>
          <w:spacing w:val="-2"/>
          <w:szCs w:val="22"/>
          <w:lang w:eastAsia="en-US"/>
        </w:rPr>
        <w:t>on the basis of</w:t>
      </w:r>
      <w:proofErr w:type="gramEnd"/>
      <w:r w:rsidRPr="00A55C87">
        <w:rPr>
          <w:rFonts w:eastAsia="MetaNormalLF-Roman" w:cs="MetaNormalLF-Roman"/>
          <w:spacing w:val="-2"/>
          <w:szCs w:val="22"/>
          <w:lang w:eastAsia="en-US"/>
        </w:rPr>
        <w:t xml:space="preserve"> a negotiated co-contribution for all projects, which may be from industry, enterprises or participants. The extent and nature of the co-contribution will be taken into consideration when assessing applications against the selection criteria.</w:t>
      </w:r>
    </w:p>
    <w:p w14:paraId="102BCF35" w14:textId="0CFEDB22" w:rsidR="00755ED2" w:rsidRPr="00772F5D" w:rsidRDefault="00755ED2" w:rsidP="00A55C87">
      <w:pPr>
        <w:widowControl w:val="0"/>
        <w:spacing w:before="120" w:line="264" w:lineRule="auto"/>
        <w:ind w:right="-28"/>
        <w:jc w:val="both"/>
        <w:rPr>
          <w:rFonts w:eastAsia="MetaNormalLF-Roman" w:cs="MetaNormalLF-Roman"/>
          <w:strike/>
          <w:spacing w:val="-2"/>
          <w:lang w:eastAsia="en-US"/>
        </w:rPr>
      </w:pPr>
      <w:r w:rsidRPr="3E0B5236">
        <w:rPr>
          <w:rFonts w:eastAsia="MetaNormalLF-Roman" w:cs="MetaNormalLF-Roman"/>
          <w:spacing w:val="-2"/>
          <w:lang w:eastAsia="en-US"/>
        </w:rPr>
        <w:t>DESBT reserves the right to fund projects addressing emergent needs or government priorities outside of this funding channel. DESBT is not bound to accept any application and reserves the right to discontinue or change the application, selection process and/or selection criteria as appropriate.</w:t>
      </w:r>
    </w:p>
    <w:p w14:paraId="59EDCABB" w14:textId="3684B123" w:rsidR="00A27192" w:rsidRPr="00A55C87" w:rsidRDefault="00A27192" w:rsidP="005752A5">
      <w:pPr>
        <w:widowControl w:val="0"/>
        <w:spacing w:before="120" w:line="264" w:lineRule="auto"/>
        <w:ind w:right="-28"/>
        <w:jc w:val="both"/>
        <w:rPr>
          <w:rStyle w:val="Heading2Char"/>
        </w:rPr>
      </w:pPr>
      <w:r w:rsidRPr="00A55C87">
        <w:rPr>
          <w:rStyle w:val="Heading2Char"/>
        </w:rPr>
        <w:t>More information</w:t>
      </w:r>
    </w:p>
    <w:p w14:paraId="7A72C8FE" w14:textId="596095B3" w:rsidR="000E128C" w:rsidRPr="00A55C87" w:rsidRDefault="00D85B09" w:rsidP="001F33C6">
      <w:pPr>
        <w:widowControl w:val="0"/>
        <w:spacing w:before="120" w:line="264" w:lineRule="auto"/>
        <w:ind w:right="-28"/>
        <w:jc w:val="both"/>
      </w:pPr>
      <w:bookmarkStart w:id="2" w:name="_Hlk71526008"/>
      <w:r w:rsidRPr="00A55C87">
        <w:rPr>
          <w:rFonts w:eastAsia="MetaNormalLF-Roman" w:cs="MetaNormalLF-Roman"/>
          <w:spacing w:val="-2"/>
          <w:szCs w:val="22"/>
          <w:lang w:eastAsia="en-US"/>
        </w:rPr>
        <w:t xml:space="preserve">Organisations seeking information on the Micro-credentialing Program or funding </w:t>
      </w:r>
      <w:r w:rsidRPr="00200EA8">
        <w:rPr>
          <w:rFonts w:eastAsia="MetaNormalLF-Roman" w:cs="MetaNormalLF-Roman"/>
          <w:spacing w:val="-2"/>
          <w:szCs w:val="22"/>
          <w:lang w:eastAsia="en-US"/>
        </w:rPr>
        <w:t xml:space="preserve">round should contact DESBT by email </w:t>
      </w:r>
      <w:hyperlink r:id="rId18" w:history="1">
        <w:r w:rsidR="00AE62FE" w:rsidRPr="00200EA8">
          <w:rPr>
            <w:rStyle w:val="Hyperlink"/>
            <w:rFonts w:eastAsia="MetaNormalLF-Roman" w:cs="MetaNormalLF-Roman"/>
            <w:spacing w:val="-2"/>
            <w:szCs w:val="22"/>
            <w:lang w:eastAsia="en-US"/>
          </w:rPr>
          <w:t>VPI</w:t>
        </w:r>
        <w:r w:rsidRPr="00200EA8">
          <w:rPr>
            <w:rStyle w:val="Hyperlink"/>
            <w:rFonts w:eastAsia="MetaNormalLF-Roman" w:cs="MetaNormalLF-Roman"/>
            <w:spacing w:val="-2"/>
            <w:szCs w:val="22"/>
            <w:lang w:eastAsia="en-US"/>
          </w:rPr>
          <w:t>@desbt.qld.gov.au</w:t>
        </w:r>
      </w:hyperlink>
      <w:r w:rsidRPr="00200EA8">
        <w:rPr>
          <w:rFonts w:eastAsia="MetaNormalLF-Roman" w:cs="MetaNormalLF-Roman"/>
          <w:spacing w:val="-2"/>
          <w:szCs w:val="22"/>
          <w:lang w:eastAsia="en-US"/>
        </w:rPr>
        <w:t>.</w:t>
      </w:r>
      <w:bookmarkEnd w:id="0"/>
      <w:bookmarkEnd w:id="1"/>
      <w:bookmarkEnd w:id="2"/>
    </w:p>
    <w:sectPr w:rsidR="000E128C" w:rsidRPr="00A55C87" w:rsidSect="002F63E1">
      <w:headerReference w:type="first" r:id="rId19"/>
      <w:footerReference w:type="first" r:id="rId20"/>
      <w:type w:val="continuous"/>
      <w:pgSz w:w="11907" w:h="16840" w:code="9"/>
      <w:pgMar w:top="1701" w:right="1440" w:bottom="1440" w:left="1440" w:header="567" w:footer="567" w:gutter="0"/>
      <w:cols w:num="2"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60EE" w14:textId="77777777" w:rsidR="00EC619A" w:rsidRDefault="00EC619A" w:rsidP="002C39DD">
      <w:r>
        <w:separator/>
      </w:r>
    </w:p>
    <w:p w14:paraId="64A35E9A" w14:textId="77777777" w:rsidR="00EC619A" w:rsidRDefault="00EC619A" w:rsidP="002C39DD"/>
    <w:p w14:paraId="6A713979" w14:textId="77777777" w:rsidR="00EC619A" w:rsidRDefault="00EC619A" w:rsidP="002C39DD"/>
    <w:p w14:paraId="14B6B6A5" w14:textId="77777777" w:rsidR="00EC619A" w:rsidRDefault="00EC619A" w:rsidP="002C39DD"/>
    <w:p w14:paraId="408989B2" w14:textId="77777777" w:rsidR="00EC619A" w:rsidRDefault="00EC619A"/>
    <w:p w14:paraId="77743C84" w14:textId="77777777" w:rsidR="00EC619A" w:rsidRDefault="00EC619A"/>
  </w:endnote>
  <w:endnote w:type="continuationSeparator" w:id="0">
    <w:p w14:paraId="2F1E582D" w14:textId="77777777" w:rsidR="00EC619A" w:rsidRDefault="00EC619A" w:rsidP="002C39DD">
      <w:r>
        <w:continuationSeparator/>
      </w:r>
    </w:p>
    <w:p w14:paraId="3A29944F" w14:textId="77777777" w:rsidR="00EC619A" w:rsidRDefault="00EC619A" w:rsidP="002C39DD"/>
    <w:p w14:paraId="682B6BFF" w14:textId="77777777" w:rsidR="00EC619A" w:rsidRDefault="00EC619A" w:rsidP="002C39DD"/>
    <w:p w14:paraId="64DAF28C" w14:textId="77777777" w:rsidR="00EC619A" w:rsidRDefault="00EC619A" w:rsidP="002C39DD"/>
    <w:p w14:paraId="3E97C7B1" w14:textId="77777777" w:rsidR="00EC619A" w:rsidRDefault="00EC619A"/>
    <w:p w14:paraId="5FD49B2E" w14:textId="77777777" w:rsidR="00EC619A" w:rsidRDefault="00EC619A"/>
  </w:endnote>
  <w:endnote w:type="continuationNotice" w:id="1">
    <w:p w14:paraId="396E656E" w14:textId="77777777" w:rsidR="00EC619A" w:rsidRDefault="00EC6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etaNormalLF-Roman">
    <w:altName w:val="Century Gothic"/>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553651" w:rsidRPr="00553651" w14:paraId="72A792ED" w14:textId="77777777" w:rsidTr="00AD7C72">
      <w:tc>
        <w:tcPr>
          <w:tcW w:w="7819" w:type="dxa"/>
          <w:vAlign w:val="bottom"/>
        </w:tcPr>
        <w:p w14:paraId="0B77355C" w14:textId="2359A005" w:rsidR="003B707D" w:rsidRPr="004A1419" w:rsidRDefault="00D85B09" w:rsidP="005C4352">
          <w:pPr>
            <w:pStyle w:val="Footer"/>
            <w:rPr>
              <w:b w:val="0"/>
              <w:bCs/>
              <w:color w:val="auto"/>
            </w:rPr>
          </w:pPr>
          <w:r>
            <w:rPr>
              <w:b w:val="0"/>
              <w:bCs/>
              <w:color w:val="auto"/>
            </w:rPr>
            <w:t>Micro-credentialing Program –</w:t>
          </w:r>
          <w:r w:rsidR="00552E97">
            <w:rPr>
              <w:b w:val="0"/>
              <w:bCs/>
              <w:color w:val="auto"/>
            </w:rPr>
            <w:t xml:space="preserve"> Factsheet</w:t>
          </w:r>
          <w:r w:rsidR="002C3F50" w:rsidRPr="004A1419">
            <w:rPr>
              <w:b w:val="0"/>
              <w:bCs/>
              <w:color w:val="auto"/>
            </w:rPr>
            <w:fldChar w:fldCharType="begin"/>
          </w:r>
          <w:r w:rsidR="002C3F50" w:rsidRPr="004A1419">
            <w:rPr>
              <w:b w:val="0"/>
              <w:bCs/>
              <w:color w:val="auto"/>
            </w:rPr>
            <w:instrText xml:space="preserve"> STYLEREF  Title  \* MERGEFORMAT </w:instrText>
          </w:r>
          <w:r w:rsidR="002C3F50" w:rsidRPr="004A1419">
            <w:rPr>
              <w:b w:val="0"/>
              <w:bCs/>
              <w:noProof/>
              <w:color w:val="auto"/>
            </w:rPr>
            <w:fldChar w:fldCharType="end"/>
          </w:r>
        </w:p>
      </w:tc>
      <w:tc>
        <w:tcPr>
          <w:tcW w:w="1208" w:type="dxa"/>
          <w:vAlign w:val="bottom"/>
        </w:tcPr>
        <w:p w14:paraId="7746D007" w14:textId="77777777"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21BC8E01" w14:textId="77777777" w:rsidR="003B707D" w:rsidRPr="00553651" w:rsidRDefault="00450798" w:rsidP="00AD7C72">
    <w:pPr>
      <w:pStyle w:val="Footer"/>
      <w:jc w:val="right"/>
      <w:rPr>
        <w:color w:val="auto"/>
        <w:sz w:val="2"/>
        <w:szCs w:val="2"/>
      </w:rPr>
    </w:pPr>
    <w:r w:rsidRPr="00553651">
      <w:rPr>
        <w:noProof/>
        <w:color w:val="auto"/>
        <w:sz w:val="2"/>
        <w:szCs w:val="2"/>
      </w:rPr>
      <w:drawing>
        <wp:anchor distT="0" distB="0" distL="114300" distR="114300" simplePos="0" relativeHeight="251658241" behindDoc="1" locked="0" layoutInCell="1" allowOverlap="1" wp14:anchorId="5DC98796" wp14:editId="17636674">
          <wp:simplePos x="0" y="0"/>
          <wp:positionH relativeFrom="rightMargin">
            <wp:posOffset>-224790</wp:posOffset>
          </wp:positionH>
          <wp:positionV relativeFrom="paragraph">
            <wp:posOffset>-3696970</wp:posOffset>
          </wp:positionV>
          <wp:extent cx="4410710" cy="4387215"/>
          <wp:effectExtent l="0" t="0" r="8890" b="0"/>
          <wp:wrapNone/>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p w14:paraId="59A0723C" w14:textId="77777777" w:rsidR="00CB59C0" w:rsidRDefault="00CB59C0"/>
  <w:p w14:paraId="7B4B58A3" w14:textId="77777777" w:rsidR="00CB59C0" w:rsidRDefault="00CB59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29F2" w14:textId="77777777" w:rsidR="003B707D" w:rsidRDefault="003B707D">
    <w:pPr>
      <w:pStyle w:val="Footer"/>
    </w:pPr>
  </w:p>
  <w:p w14:paraId="1BF3F964" w14:textId="77777777" w:rsidR="003B707D" w:rsidRDefault="003B707D">
    <w:pPr>
      <w:pStyle w:val="Footer"/>
    </w:pPr>
  </w:p>
  <w:p w14:paraId="79B327F3" w14:textId="77777777" w:rsidR="003B707D" w:rsidRDefault="003B707D">
    <w:pPr>
      <w:pStyle w:val="Footer"/>
    </w:pPr>
  </w:p>
  <w:p w14:paraId="69107F13" w14:textId="77777777" w:rsidR="003B707D" w:rsidRDefault="003B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49C9" w14:textId="77777777" w:rsidR="00D85B09" w:rsidRDefault="00D85B09">
    <w:pPr>
      <w:pStyle w:val="Footer"/>
    </w:pPr>
    <w:r w:rsidRPr="00553651">
      <w:rPr>
        <w:noProof/>
        <w:color w:val="auto"/>
        <w:sz w:val="2"/>
        <w:szCs w:val="2"/>
      </w:rPr>
      <w:drawing>
        <wp:anchor distT="0" distB="0" distL="114300" distR="114300" simplePos="0" relativeHeight="251658244" behindDoc="1" locked="0" layoutInCell="1" allowOverlap="1" wp14:anchorId="3D1676CF" wp14:editId="21D8B639">
          <wp:simplePos x="0" y="0"/>
          <wp:positionH relativeFrom="rightMargin">
            <wp:posOffset>-215900</wp:posOffset>
          </wp:positionH>
          <wp:positionV relativeFrom="paragraph">
            <wp:posOffset>-3814648</wp:posOffset>
          </wp:positionV>
          <wp:extent cx="4410710" cy="4387215"/>
          <wp:effectExtent l="0" t="0" r="8890" b="0"/>
          <wp:wrapNone/>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9C91" w14:textId="77777777" w:rsidR="00EC619A" w:rsidRDefault="00EC619A" w:rsidP="002C39DD">
      <w:r>
        <w:separator/>
      </w:r>
    </w:p>
    <w:p w14:paraId="42D71CED" w14:textId="77777777" w:rsidR="00EC619A" w:rsidRDefault="00EC619A"/>
  </w:footnote>
  <w:footnote w:type="continuationSeparator" w:id="0">
    <w:p w14:paraId="554D2E73" w14:textId="77777777" w:rsidR="00EC619A" w:rsidRDefault="00EC619A" w:rsidP="002C39DD">
      <w:r>
        <w:continuationSeparator/>
      </w:r>
    </w:p>
    <w:p w14:paraId="0CFBCDDE" w14:textId="77777777" w:rsidR="00EC619A" w:rsidRDefault="00EC619A" w:rsidP="002C39DD"/>
    <w:p w14:paraId="33157A31" w14:textId="77777777" w:rsidR="00EC619A" w:rsidRDefault="00EC619A" w:rsidP="002C39DD"/>
    <w:p w14:paraId="59FD7AA6" w14:textId="77777777" w:rsidR="00EC619A" w:rsidRDefault="00EC619A" w:rsidP="002C39DD"/>
    <w:p w14:paraId="6C570BC4" w14:textId="77777777" w:rsidR="00EC619A" w:rsidRDefault="00EC619A"/>
    <w:p w14:paraId="626B59C2" w14:textId="77777777" w:rsidR="00EC619A" w:rsidRDefault="00EC619A"/>
  </w:footnote>
  <w:footnote w:type="continuationNotice" w:id="1">
    <w:p w14:paraId="2361AF2F" w14:textId="77777777" w:rsidR="00EC619A" w:rsidRDefault="00EC6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01E1"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58240" behindDoc="0" locked="0" layoutInCell="1" allowOverlap="1" wp14:anchorId="5B9E6D7D" wp14:editId="67DB293A">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FAFF86C"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4A9604E8" w14:textId="77777777" w:rsidR="00D91BE3" w:rsidRPr="006108C5" w:rsidRDefault="00D91BE3" w:rsidP="00D91BE3">
    <w:pPr>
      <w:pStyle w:val="Header"/>
      <w:rPr>
        <w:sz w:val="2"/>
        <w:szCs w:val="2"/>
      </w:rPr>
    </w:pPr>
  </w:p>
  <w:p w14:paraId="78470EE5" w14:textId="77777777" w:rsidR="00CB59C0" w:rsidRDefault="00CB59C0"/>
  <w:p w14:paraId="5913667E" w14:textId="77777777" w:rsidR="00CB59C0" w:rsidRDefault="00CB59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95E" w14:textId="77777777" w:rsidR="00DF5031" w:rsidRDefault="00D75587">
    <w:pPr>
      <w:pStyle w:val="Header"/>
    </w:pPr>
    <w:r>
      <w:rPr>
        <w:noProof/>
        <w:lang w:eastAsia="zh-TW"/>
      </w:rPr>
      <w:drawing>
        <wp:anchor distT="0" distB="0" distL="114300" distR="114300" simplePos="0" relativeHeight="251658243" behindDoc="1" locked="0" layoutInCell="1" allowOverlap="1" wp14:anchorId="5B5E2543" wp14:editId="45C8733A">
          <wp:simplePos x="0" y="0"/>
          <wp:positionH relativeFrom="column">
            <wp:posOffset>3990975</wp:posOffset>
          </wp:positionH>
          <wp:positionV relativeFrom="page">
            <wp:posOffset>333375</wp:posOffset>
          </wp:positionV>
          <wp:extent cx="2276472" cy="321945"/>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2"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A49">
      <w:rPr>
        <w:noProof/>
      </w:rPr>
      <w:drawing>
        <wp:anchor distT="0" distB="0" distL="114300" distR="114300" simplePos="0" relativeHeight="251658242" behindDoc="1" locked="0" layoutInCell="1" allowOverlap="1" wp14:anchorId="35F94386" wp14:editId="36A04226">
          <wp:simplePos x="0" y="0"/>
          <wp:positionH relativeFrom="column">
            <wp:posOffset>-3648075</wp:posOffset>
          </wp:positionH>
          <wp:positionV relativeFrom="page">
            <wp:posOffset>-3238500</wp:posOffset>
          </wp:positionV>
          <wp:extent cx="5645150" cy="56210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5150" cy="56210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0C24" w14:textId="77777777" w:rsidR="00D85B09" w:rsidRDefault="00D8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16265974"/>
    <w:multiLevelType w:val="hybridMultilevel"/>
    <w:tmpl w:val="4AC8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F605E1"/>
    <w:multiLevelType w:val="hybridMultilevel"/>
    <w:tmpl w:val="5FE67274"/>
    <w:lvl w:ilvl="0" w:tplc="0C09000F">
      <w:start w:val="1"/>
      <w:numFmt w:val="decimal"/>
      <w:lvlText w:val="%1."/>
      <w:lvlJc w:val="left"/>
      <w:pPr>
        <w:ind w:left="720" w:hanging="360"/>
      </w:pPr>
      <w:rPr>
        <w:rFonts w:hint="default"/>
      </w:rPr>
    </w:lvl>
    <w:lvl w:ilvl="1" w:tplc="356E390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446982"/>
    <w:multiLevelType w:val="hybridMultilevel"/>
    <w:tmpl w:val="2B7EEE2A"/>
    <w:lvl w:ilvl="0" w:tplc="DA8E1B6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BE2F0F"/>
    <w:multiLevelType w:val="hybridMultilevel"/>
    <w:tmpl w:val="3AF42BB8"/>
    <w:lvl w:ilvl="0" w:tplc="0C090001">
      <w:start w:val="1"/>
      <w:numFmt w:val="bulle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14" w15:restartNumberingAfterBreak="0">
    <w:nsid w:val="28556D14"/>
    <w:multiLevelType w:val="hybridMultilevel"/>
    <w:tmpl w:val="BE34627C"/>
    <w:lvl w:ilvl="0" w:tplc="0C090001">
      <w:start w:val="1"/>
      <w:numFmt w:val="bullet"/>
      <w:lvlText w:val=""/>
      <w:lvlJc w:val="left"/>
      <w:pPr>
        <w:ind w:left="130" w:hanging="360"/>
      </w:pPr>
      <w:rPr>
        <w:rFonts w:ascii="Symbol" w:hAnsi="Symbol" w:hint="default"/>
      </w:rPr>
    </w:lvl>
    <w:lvl w:ilvl="1" w:tplc="0C090003" w:tentative="1">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570" w:hanging="360"/>
      </w:pPr>
      <w:rPr>
        <w:rFonts w:ascii="Wingdings" w:hAnsi="Wingdings" w:hint="default"/>
      </w:rPr>
    </w:lvl>
    <w:lvl w:ilvl="3" w:tplc="0C090001" w:tentative="1">
      <w:start w:val="1"/>
      <w:numFmt w:val="bullet"/>
      <w:lvlText w:val=""/>
      <w:lvlJc w:val="left"/>
      <w:pPr>
        <w:ind w:left="2290" w:hanging="360"/>
      </w:pPr>
      <w:rPr>
        <w:rFonts w:ascii="Symbol" w:hAnsi="Symbol" w:hint="default"/>
      </w:rPr>
    </w:lvl>
    <w:lvl w:ilvl="4" w:tplc="0C090003" w:tentative="1">
      <w:start w:val="1"/>
      <w:numFmt w:val="bullet"/>
      <w:lvlText w:val="o"/>
      <w:lvlJc w:val="left"/>
      <w:pPr>
        <w:ind w:left="3010" w:hanging="360"/>
      </w:pPr>
      <w:rPr>
        <w:rFonts w:ascii="Courier New" w:hAnsi="Courier New" w:cs="Courier New" w:hint="default"/>
      </w:rPr>
    </w:lvl>
    <w:lvl w:ilvl="5" w:tplc="0C090005" w:tentative="1">
      <w:start w:val="1"/>
      <w:numFmt w:val="bullet"/>
      <w:lvlText w:val=""/>
      <w:lvlJc w:val="left"/>
      <w:pPr>
        <w:ind w:left="3730" w:hanging="360"/>
      </w:pPr>
      <w:rPr>
        <w:rFonts w:ascii="Wingdings" w:hAnsi="Wingdings" w:hint="default"/>
      </w:rPr>
    </w:lvl>
    <w:lvl w:ilvl="6" w:tplc="0C090001" w:tentative="1">
      <w:start w:val="1"/>
      <w:numFmt w:val="bullet"/>
      <w:lvlText w:val=""/>
      <w:lvlJc w:val="left"/>
      <w:pPr>
        <w:ind w:left="4450" w:hanging="360"/>
      </w:pPr>
      <w:rPr>
        <w:rFonts w:ascii="Symbol" w:hAnsi="Symbol" w:hint="default"/>
      </w:rPr>
    </w:lvl>
    <w:lvl w:ilvl="7" w:tplc="0C090003" w:tentative="1">
      <w:start w:val="1"/>
      <w:numFmt w:val="bullet"/>
      <w:lvlText w:val="o"/>
      <w:lvlJc w:val="left"/>
      <w:pPr>
        <w:ind w:left="5170" w:hanging="360"/>
      </w:pPr>
      <w:rPr>
        <w:rFonts w:ascii="Courier New" w:hAnsi="Courier New" w:cs="Courier New" w:hint="default"/>
      </w:rPr>
    </w:lvl>
    <w:lvl w:ilvl="8" w:tplc="0C090005" w:tentative="1">
      <w:start w:val="1"/>
      <w:numFmt w:val="bullet"/>
      <w:lvlText w:val=""/>
      <w:lvlJc w:val="left"/>
      <w:pPr>
        <w:ind w:left="5890" w:hanging="360"/>
      </w:pPr>
      <w:rPr>
        <w:rFonts w:ascii="Wingdings" w:hAnsi="Wingdings" w:hint="default"/>
      </w:rPr>
    </w:lvl>
  </w:abstractNum>
  <w:abstractNum w:abstractNumId="15" w15:restartNumberingAfterBreak="0">
    <w:nsid w:val="31BA6EF9"/>
    <w:multiLevelType w:val="hybridMultilevel"/>
    <w:tmpl w:val="4C0490EE"/>
    <w:lvl w:ilvl="0" w:tplc="0C090001">
      <w:start w:val="1"/>
      <w:numFmt w:val="bulle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16"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7"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8"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54482349"/>
    <w:multiLevelType w:val="hybridMultilevel"/>
    <w:tmpl w:val="9BE62BE0"/>
    <w:lvl w:ilvl="0" w:tplc="226AA88C">
      <w:start w:val="1"/>
      <w:numFmt w:val="bullet"/>
      <w:lvlText w:val=""/>
      <w:lvlJc w:val="left"/>
      <w:pPr>
        <w:ind w:left="490" w:hanging="360"/>
      </w:pPr>
      <w:rPr>
        <w:rFonts w:ascii="Symbol" w:eastAsia="MetaNormalLF-Roman" w:hAnsi="Symbol" w:cs="MetaNormalLF-Roman"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22" w15:restartNumberingAfterBreak="0">
    <w:nsid w:val="566D62BD"/>
    <w:multiLevelType w:val="hybridMultilevel"/>
    <w:tmpl w:val="5268CC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AF3E3B"/>
    <w:multiLevelType w:val="hybridMultilevel"/>
    <w:tmpl w:val="17A0DDAE"/>
    <w:lvl w:ilvl="0" w:tplc="356E390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6"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7"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8"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6305C93"/>
    <w:multiLevelType w:val="hybridMultilevel"/>
    <w:tmpl w:val="96C6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8E130E8"/>
    <w:multiLevelType w:val="hybridMultilevel"/>
    <w:tmpl w:val="E8BAC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5B6187"/>
    <w:multiLevelType w:val="hybridMultilevel"/>
    <w:tmpl w:val="47F851E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38097455">
    <w:abstractNumId w:val="20"/>
  </w:num>
  <w:num w:numId="2" w16cid:durableId="1706100101">
    <w:abstractNumId w:val="18"/>
  </w:num>
  <w:num w:numId="3" w16cid:durableId="491020362">
    <w:abstractNumId w:val="25"/>
  </w:num>
  <w:num w:numId="4" w16cid:durableId="956836363">
    <w:abstractNumId w:val="30"/>
  </w:num>
  <w:num w:numId="5" w16cid:durableId="395207214">
    <w:abstractNumId w:val="8"/>
  </w:num>
  <w:num w:numId="6" w16cid:durableId="42562969">
    <w:abstractNumId w:val="28"/>
  </w:num>
  <w:num w:numId="7" w16cid:durableId="400637240">
    <w:abstractNumId w:val="7"/>
  </w:num>
  <w:num w:numId="8" w16cid:durableId="185100568">
    <w:abstractNumId w:val="6"/>
  </w:num>
  <w:num w:numId="9" w16cid:durableId="1659725809">
    <w:abstractNumId w:val="5"/>
  </w:num>
  <w:num w:numId="10" w16cid:durableId="1850440253">
    <w:abstractNumId w:val="4"/>
  </w:num>
  <w:num w:numId="11" w16cid:durableId="135074364">
    <w:abstractNumId w:val="3"/>
  </w:num>
  <w:num w:numId="12" w16cid:durableId="409742864">
    <w:abstractNumId w:val="2"/>
  </w:num>
  <w:num w:numId="13" w16cid:durableId="521625067">
    <w:abstractNumId w:val="1"/>
  </w:num>
  <w:num w:numId="14" w16cid:durableId="85351792">
    <w:abstractNumId w:val="0"/>
  </w:num>
  <w:num w:numId="15" w16cid:durableId="1897204871">
    <w:abstractNumId w:val="9"/>
  </w:num>
  <w:num w:numId="16" w16cid:durableId="1857957859">
    <w:abstractNumId w:val="26"/>
  </w:num>
  <w:num w:numId="17" w16cid:durableId="1995642939">
    <w:abstractNumId w:val="16"/>
  </w:num>
  <w:num w:numId="18" w16cid:durableId="852378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7095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344018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9176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638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927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9973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3199415">
    <w:abstractNumId w:val="25"/>
  </w:num>
  <w:num w:numId="26" w16cid:durableId="1934896288">
    <w:abstractNumId w:val="26"/>
  </w:num>
  <w:num w:numId="27" w16cid:durableId="261307317">
    <w:abstractNumId w:val="19"/>
  </w:num>
  <w:num w:numId="28" w16cid:durableId="1051928849">
    <w:abstractNumId w:val="24"/>
  </w:num>
  <w:num w:numId="29" w16cid:durableId="805465983">
    <w:abstractNumId w:val="17"/>
  </w:num>
  <w:num w:numId="30" w16cid:durableId="1458569315">
    <w:abstractNumId w:val="33"/>
  </w:num>
  <w:num w:numId="31" w16cid:durableId="790630363">
    <w:abstractNumId w:val="31"/>
  </w:num>
  <w:num w:numId="32" w16cid:durableId="1381246103">
    <w:abstractNumId w:val="12"/>
  </w:num>
  <w:num w:numId="33" w16cid:durableId="527522253">
    <w:abstractNumId w:val="21"/>
  </w:num>
  <w:num w:numId="34" w16cid:durableId="492644837">
    <w:abstractNumId w:val="11"/>
  </w:num>
  <w:num w:numId="35" w16cid:durableId="1383211127">
    <w:abstractNumId w:val="32"/>
  </w:num>
  <w:num w:numId="36" w16cid:durableId="373892489">
    <w:abstractNumId w:val="14"/>
  </w:num>
  <w:num w:numId="37" w16cid:durableId="1038581477">
    <w:abstractNumId w:val="13"/>
  </w:num>
  <w:num w:numId="38" w16cid:durableId="1203321318">
    <w:abstractNumId w:val="23"/>
  </w:num>
  <w:num w:numId="39" w16cid:durableId="1173490119">
    <w:abstractNumId w:val="9"/>
  </w:num>
  <w:num w:numId="40" w16cid:durableId="710955455">
    <w:abstractNumId w:val="15"/>
  </w:num>
  <w:num w:numId="41" w16cid:durableId="378628017">
    <w:abstractNumId w:val="10"/>
  </w:num>
  <w:num w:numId="42" w16cid:durableId="270209181">
    <w:abstractNumId w:val="29"/>
  </w:num>
  <w:num w:numId="43" w16cid:durableId="923605905">
    <w:abstractNumId w:val="9"/>
  </w:num>
  <w:num w:numId="44" w16cid:durableId="1770730966">
    <w:abstractNumId w:val="22"/>
  </w:num>
  <w:num w:numId="45" w16cid:durableId="885720595">
    <w:abstractNumId w:val="9"/>
  </w:num>
  <w:num w:numId="46" w16cid:durableId="136671568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readOnly" w:enforcement="1"/>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92"/>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665C7"/>
    <w:rsid w:val="00070676"/>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3F72"/>
    <w:rsid w:val="000A7F97"/>
    <w:rsid w:val="000B1A79"/>
    <w:rsid w:val="000B1E1F"/>
    <w:rsid w:val="000B2C2A"/>
    <w:rsid w:val="000B3458"/>
    <w:rsid w:val="000B3E18"/>
    <w:rsid w:val="000B4B07"/>
    <w:rsid w:val="000B7FB2"/>
    <w:rsid w:val="000C0ACB"/>
    <w:rsid w:val="000C0B68"/>
    <w:rsid w:val="000C5E83"/>
    <w:rsid w:val="000C5EBB"/>
    <w:rsid w:val="000C5FAF"/>
    <w:rsid w:val="000C617C"/>
    <w:rsid w:val="000D0CFC"/>
    <w:rsid w:val="000D1B92"/>
    <w:rsid w:val="000D2663"/>
    <w:rsid w:val="000D33F7"/>
    <w:rsid w:val="000D3643"/>
    <w:rsid w:val="000D3D8B"/>
    <w:rsid w:val="000D70C4"/>
    <w:rsid w:val="000D79C2"/>
    <w:rsid w:val="000E128C"/>
    <w:rsid w:val="000E181D"/>
    <w:rsid w:val="000E23A5"/>
    <w:rsid w:val="000E3E13"/>
    <w:rsid w:val="000E4E21"/>
    <w:rsid w:val="000F1B1D"/>
    <w:rsid w:val="000F1EBE"/>
    <w:rsid w:val="000F2295"/>
    <w:rsid w:val="000F2BD8"/>
    <w:rsid w:val="000F5294"/>
    <w:rsid w:val="000F52AB"/>
    <w:rsid w:val="000F6235"/>
    <w:rsid w:val="000F67CE"/>
    <w:rsid w:val="000F7CBA"/>
    <w:rsid w:val="001008F7"/>
    <w:rsid w:val="00100B5B"/>
    <w:rsid w:val="00100F11"/>
    <w:rsid w:val="001037B8"/>
    <w:rsid w:val="001116C4"/>
    <w:rsid w:val="00112543"/>
    <w:rsid w:val="00112D5A"/>
    <w:rsid w:val="00120F5D"/>
    <w:rsid w:val="00122AD0"/>
    <w:rsid w:val="00122F74"/>
    <w:rsid w:val="0012507D"/>
    <w:rsid w:val="00127554"/>
    <w:rsid w:val="00131413"/>
    <w:rsid w:val="00132EB2"/>
    <w:rsid w:val="00137542"/>
    <w:rsid w:val="00137F27"/>
    <w:rsid w:val="00142E16"/>
    <w:rsid w:val="00145362"/>
    <w:rsid w:val="001466AD"/>
    <w:rsid w:val="001471F0"/>
    <w:rsid w:val="001476BA"/>
    <w:rsid w:val="00150440"/>
    <w:rsid w:val="00153F1A"/>
    <w:rsid w:val="001543C3"/>
    <w:rsid w:val="001552F8"/>
    <w:rsid w:val="001577C7"/>
    <w:rsid w:val="00157C3F"/>
    <w:rsid w:val="00163ACB"/>
    <w:rsid w:val="0016454E"/>
    <w:rsid w:val="00164E96"/>
    <w:rsid w:val="00165F81"/>
    <w:rsid w:val="001716D6"/>
    <w:rsid w:val="0017237E"/>
    <w:rsid w:val="00174DCE"/>
    <w:rsid w:val="001766C8"/>
    <w:rsid w:val="00176AEC"/>
    <w:rsid w:val="0018004C"/>
    <w:rsid w:val="00180310"/>
    <w:rsid w:val="001809CC"/>
    <w:rsid w:val="00180BCE"/>
    <w:rsid w:val="001818C1"/>
    <w:rsid w:val="0018310D"/>
    <w:rsid w:val="00185E34"/>
    <w:rsid w:val="0018645A"/>
    <w:rsid w:val="00192604"/>
    <w:rsid w:val="001970A2"/>
    <w:rsid w:val="001A19E8"/>
    <w:rsid w:val="001A2419"/>
    <w:rsid w:val="001A2641"/>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5BF"/>
    <w:rsid w:val="001C76BD"/>
    <w:rsid w:val="001D34D9"/>
    <w:rsid w:val="001D5302"/>
    <w:rsid w:val="001D6B87"/>
    <w:rsid w:val="001E4B8C"/>
    <w:rsid w:val="001E5D82"/>
    <w:rsid w:val="001F16B0"/>
    <w:rsid w:val="001F33C6"/>
    <w:rsid w:val="001F49FF"/>
    <w:rsid w:val="00200894"/>
    <w:rsid w:val="00200EA8"/>
    <w:rsid w:val="0020353B"/>
    <w:rsid w:val="00203DA7"/>
    <w:rsid w:val="00204C07"/>
    <w:rsid w:val="00205425"/>
    <w:rsid w:val="00205692"/>
    <w:rsid w:val="002057C4"/>
    <w:rsid w:val="002062AB"/>
    <w:rsid w:val="00216115"/>
    <w:rsid w:val="002164CE"/>
    <w:rsid w:val="002177B4"/>
    <w:rsid w:val="00224282"/>
    <w:rsid w:val="002243E1"/>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3E63"/>
    <w:rsid w:val="00265658"/>
    <w:rsid w:val="0027006C"/>
    <w:rsid w:val="00272D71"/>
    <w:rsid w:val="00273BC6"/>
    <w:rsid w:val="0027514C"/>
    <w:rsid w:val="002754EF"/>
    <w:rsid w:val="00275D4D"/>
    <w:rsid w:val="00276914"/>
    <w:rsid w:val="00281BBD"/>
    <w:rsid w:val="002820D0"/>
    <w:rsid w:val="002875FC"/>
    <w:rsid w:val="00287D51"/>
    <w:rsid w:val="0029339F"/>
    <w:rsid w:val="00294878"/>
    <w:rsid w:val="00294A47"/>
    <w:rsid w:val="002969F0"/>
    <w:rsid w:val="0029747B"/>
    <w:rsid w:val="002B0481"/>
    <w:rsid w:val="002B5503"/>
    <w:rsid w:val="002B6135"/>
    <w:rsid w:val="002C1864"/>
    <w:rsid w:val="002C39DD"/>
    <w:rsid w:val="002C3F50"/>
    <w:rsid w:val="002D2009"/>
    <w:rsid w:val="002D28E7"/>
    <w:rsid w:val="002D5D2B"/>
    <w:rsid w:val="002E1513"/>
    <w:rsid w:val="002E5247"/>
    <w:rsid w:val="002E7D9A"/>
    <w:rsid w:val="002F06B5"/>
    <w:rsid w:val="002F3059"/>
    <w:rsid w:val="002F63E1"/>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7535"/>
    <w:rsid w:val="00377DF6"/>
    <w:rsid w:val="00381017"/>
    <w:rsid w:val="003811EA"/>
    <w:rsid w:val="0038180F"/>
    <w:rsid w:val="00382877"/>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08AE"/>
    <w:rsid w:val="003B2192"/>
    <w:rsid w:val="003B32B0"/>
    <w:rsid w:val="003B57F3"/>
    <w:rsid w:val="003B6EF1"/>
    <w:rsid w:val="003B707D"/>
    <w:rsid w:val="003B74E7"/>
    <w:rsid w:val="003B7541"/>
    <w:rsid w:val="003B7C64"/>
    <w:rsid w:val="003C0E5D"/>
    <w:rsid w:val="003C0F16"/>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28CC"/>
    <w:rsid w:val="00423895"/>
    <w:rsid w:val="00425151"/>
    <w:rsid w:val="0042620F"/>
    <w:rsid w:val="004320F9"/>
    <w:rsid w:val="004326FC"/>
    <w:rsid w:val="00433837"/>
    <w:rsid w:val="004424E7"/>
    <w:rsid w:val="00443EDB"/>
    <w:rsid w:val="004441AD"/>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3135"/>
    <w:rsid w:val="00534168"/>
    <w:rsid w:val="00534E8D"/>
    <w:rsid w:val="005352BB"/>
    <w:rsid w:val="0053684B"/>
    <w:rsid w:val="00537987"/>
    <w:rsid w:val="00537EDF"/>
    <w:rsid w:val="00542CF8"/>
    <w:rsid w:val="005445DF"/>
    <w:rsid w:val="00545E53"/>
    <w:rsid w:val="005479C6"/>
    <w:rsid w:val="00547DB0"/>
    <w:rsid w:val="00551EBC"/>
    <w:rsid w:val="00551EF0"/>
    <w:rsid w:val="00552619"/>
    <w:rsid w:val="00552E97"/>
    <w:rsid w:val="00552EC5"/>
    <w:rsid w:val="00553651"/>
    <w:rsid w:val="00553729"/>
    <w:rsid w:val="0055372B"/>
    <w:rsid w:val="005556D0"/>
    <w:rsid w:val="005569CB"/>
    <w:rsid w:val="00556D46"/>
    <w:rsid w:val="00557A84"/>
    <w:rsid w:val="00562186"/>
    <w:rsid w:val="00562770"/>
    <w:rsid w:val="00564274"/>
    <w:rsid w:val="005657C9"/>
    <w:rsid w:val="00565919"/>
    <w:rsid w:val="00565949"/>
    <w:rsid w:val="005664FC"/>
    <w:rsid w:val="00566831"/>
    <w:rsid w:val="00567DFD"/>
    <w:rsid w:val="005719C8"/>
    <w:rsid w:val="00572562"/>
    <w:rsid w:val="00574D38"/>
    <w:rsid w:val="00575202"/>
    <w:rsid w:val="005752A5"/>
    <w:rsid w:val="00575ABD"/>
    <w:rsid w:val="005761FB"/>
    <w:rsid w:val="00580731"/>
    <w:rsid w:val="00582DF0"/>
    <w:rsid w:val="0058339C"/>
    <w:rsid w:val="0058390A"/>
    <w:rsid w:val="005864B6"/>
    <w:rsid w:val="00586CC6"/>
    <w:rsid w:val="00587136"/>
    <w:rsid w:val="00590915"/>
    <w:rsid w:val="00590FC4"/>
    <w:rsid w:val="00591646"/>
    <w:rsid w:val="00592D5E"/>
    <w:rsid w:val="00593360"/>
    <w:rsid w:val="00594E8A"/>
    <w:rsid w:val="00595D34"/>
    <w:rsid w:val="005969D5"/>
    <w:rsid w:val="00596ED5"/>
    <w:rsid w:val="00597C9F"/>
    <w:rsid w:val="005A003C"/>
    <w:rsid w:val="005A32A5"/>
    <w:rsid w:val="005A3B4B"/>
    <w:rsid w:val="005B0142"/>
    <w:rsid w:val="005B1047"/>
    <w:rsid w:val="005B16BC"/>
    <w:rsid w:val="005B555C"/>
    <w:rsid w:val="005B73DB"/>
    <w:rsid w:val="005B7C30"/>
    <w:rsid w:val="005C0408"/>
    <w:rsid w:val="005C406B"/>
    <w:rsid w:val="005C4352"/>
    <w:rsid w:val="005C6D42"/>
    <w:rsid w:val="005D023B"/>
    <w:rsid w:val="005D0CCC"/>
    <w:rsid w:val="005D1863"/>
    <w:rsid w:val="005D2F4B"/>
    <w:rsid w:val="005D41EE"/>
    <w:rsid w:val="005D4B60"/>
    <w:rsid w:val="005E09C2"/>
    <w:rsid w:val="005E47D8"/>
    <w:rsid w:val="005E490D"/>
    <w:rsid w:val="005E73B8"/>
    <w:rsid w:val="005E7C4C"/>
    <w:rsid w:val="005F2001"/>
    <w:rsid w:val="005F3AF3"/>
    <w:rsid w:val="005F4F49"/>
    <w:rsid w:val="005F56C1"/>
    <w:rsid w:val="005F6D7E"/>
    <w:rsid w:val="005F7407"/>
    <w:rsid w:val="00605260"/>
    <w:rsid w:val="006056C3"/>
    <w:rsid w:val="0060574D"/>
    <w:rsid w:val="0060794C"/>
    <w:rsid w:val="00614A49"/>
    <w:rsid w:val="006151A0"/>
    <w:rsid w:val="00617431"/>
    <w:rsid w:val="006231F7"/>
    <w:rsid w:val="00627A57"/>
    <w:rsid w:val="00633154"/>
    <w:rsid w:val="006331EB"/>
    <w:rsid w:val="00633813"/>
    <w:rsid w:val="00633EEF"/>
    <w:rsid w:val="006364AB"/>
    <w:rsid w:val="00637707"/>
    <w:rsid w:val="006446C1"/>
    <w:rsid w:val="006462B9"/>
    <w:rsid w:val="0065103F"/>
    <w:rsid w:val="00652FD4"/>
    <w:rsid w:val="00655BB4"/>
    <w:rsid w:val="006574E4"/>
    <w:rsid w:val="00660305"/>
    <w:rsid w:val="00660A92"/>
    <w:rsid w:val="00661EA4"/>
    <w:rsid w:val="00661EEC"/>
    <w:rsid w:val="00662660"/>
    <w:rsid w:val="00662AA6"/>
    <w:rsid w:val="00663793"/>
    <w:rsid w:val="006645F3"/>
    <w:rsid w:val="00667254"/>
    <w:rsid w:val="00667AD4"/>
    <w:rsid w:val="00671391"/>
    <w:rsid w:val="006745D2"/>
    <w:rsid w:val="006745E4"/>
    <w:rsid w:val="00676822"/>
    <w:rsid w:val="00677404"/>
    <w:rsid w:val="00681955"/>
    <w:rsid w:val="006847C5"/>
    <w:rsid w:val="0068548A"/>
    <w:rsid w:val="00685981"/>
    <w:rsid w:val="006873F3"/>
    <w:rsid w:val="00695CCB"/>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6771"/>
    <w:rsid w:val="006D7C04"/>
    <w:rsid w:val="006E0250"/>
    <w:rsid w:val="006E2B3A"/>
    <w:rsid w:val="006E2D3F"/>
    <w:rsid w:val="006E5636"/>
    <w:rsid w:val="006F09B3"/>
    <w:rsid w:val="006F0DB9"/>
    <w:rsid w:val="006F1D38"/>
    <w:rsid w:val="006F5F7C"/>
    <w:rsid w:val="006F6913"/>
    <w:rsid w:val="006F77FC"/>
    <w:rsid w:val="006F7CD4"/>
    <w:rsid w:val="0070059C"/>
    <w:rsid w:val="00704F6B"/>
    <w:rsid w:val="00705F47"/>
    <w:rsid w:val="007067BD"/>
    <w:rsid w:val="007105A0"/>
    <w:rsid w:val="007106BA"/>
    <w:rsid w:val="00712167"/>
    <w:rsid w:val="007125C7"/>
    <w:rsid w:val="00714033"/>
    <w:rsid w:val="007213D4"/>
    <w:rsid w:val="0072429A"/>
    <w:rsid w:val="007264AD"/>
    <w:rsid w:val="007264CF"/>
    <w:rsid w:val="00726882"/>
    <w:rsid w:val="00727A78"/>
    <w:rsid w:val="00731113"/>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55ED2"/>
    <w:rsid w:val="00757D61"/>
    <w:rsid w:val="00762EBE"/>
    <w:rsid w:val="00763FD2"/>
    <w:rsid w:val="007640F2"/>
    <w:rsid w:val="00765FF0"/>
    <w:rsid w:val="00766116"/>
    <w:rsid w:val="00766C8F"/>
    <w:rsid w:val="00766E33"/>
    <w:rsid w:val="00770609"/>
    <w:rsid w:val="0077063D"/>
    <w:rsid w:val="007715C1"/>
    <w:rsid w:val="00771A67"/>
    <w:rsid w:val="00772F5D"/>
    <w:rsid w:val="0077312A"/>
    <w:rsid w:val="00774971"/>
    <w:rsid w:val="00777C89"/>
    <w:rsid w:val="00786384"/>
    <w:rsid w:val="00787E4D"/>
    <w:rsid w:val="00791701"/>
    <w:rsid w:val="0079267C"/>
    <w:rsid w:val="0079459A"/>
    <w:rsid w:val="00795283"/>
    <w:rsid w:val="00796885"/>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05F0A"/>
    <w:rsid w:val="00810ADF"/>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624B4"/>
    <w:rsid w:val="00875DCA"/>
    <w:rsid w:val="00877D93"/>
    <w:rsid w:val="00880DB1"/>
    <w:rsid w:val="00887873"/>
    <w:rsid w:val="00887BD6"/>
    <w:rsid w:val="008946B9"/>
    <w:rsid w:val="00896537"/>
    <w:rsid w:val="008A1343"/>
    <w:rsid w:val="008A2D81"/>
    <w:rsid w:val="008A3DBC"/>
    <w:rsid w:val="008A446F"/>
    <w:rsid w:val="008A74E8"/>
    <w:rsid w:val="008A7597"/>
    <w:rsid w:val="008B14DC"/>
    <w:rsid w:val="008B2C90"/>
    <w:rsid w:val="008B57D0"/>
    <w:rsid w:val="008B632E"/>
    <w:rsid w:val="008B7C8B"/>
    <w:rsid w:val="008C1302"/>
    <w:rsid w:val="008C213B"/>
    <w:rsid w:val="008C2941"/>
    <w:rsid w:val="008D12DD"/>
    <w:rsid w:val="008D4C46"/>
    <w:rsid w:val="008D522B"/>
    <w:rsid w:val="008D5F6D"/>
    <w:rsid w:val="008D6A5D"/>
    <w:rsid w:val="008D78AB"/>
    <w:rsid w:val="008E6E68"/>
    <w:rsid w:val="008E6E6E"/>
    <w:rsid w:val="008F17EC"/>
    <w:rsid w:val="008F2478"/>
    <w:rsid w:val="008F28FC"/>
    <w:rsid w:val="008F3E33"/>
    <w:rsid w:val="008F514A"/>
    <w:rsid w:val="008F5A4B"/>
    <w:rsid w:val="00902DE6"/>
    <w:rsid w:val="00907F4F"/>
    <w:rsid w:val="009108C8"/>
    <w:rsid w:val="00911C58"/>
    <w:rsid w:val="00914E21"/>
    <w:rsid w:val="00916188"/>
    <w:rsid w:val="0092164A"/>
    <w:rsid w:val="00923136"/>
    <w:rsid w:val="009243E4"/>
    <w:rsid w:val="009251B9"/>
    <w:rsid w:val="00925D0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58AF"/>
    <w:rsid w:val="009665B5"/>
    <w:rsid w:val="00967015"/>
    <w:rsid w:val="00970CEF"/>
    <w:rsid w:val="00975A70"/>
    <w:rsid w:val="00976D08"/>
    <w:rsid w:val="009774FB"/>
    <w:rsid w:val="00977AE9"/>
    <w:rsid w:val="00981896"/>
    <w:rsid w:val="00986137"/>
    <w:rsid w:val="009870C2"/>
    <w:rsid w:val="00994065"/>
    <w:rsid w:val="009944C7"/>
    <w:rsid w:val="009946BA"/>
    <w:rsid w:val="00995831"/>
    <w:rsid w:val="0099591F"/>
    <w:rsid w:val="00996277"/>
    <w:rsid w:val="00996DA2"/>
    <w:rsid w:val="00997E41"/>
    <w:rsid w:val="009A34CD"/>
    <w:rsid w:val="009A7089"/>
    <w:rsid w:val="009B1F7C"/>
    <w:rsid w:val="009B7D8F"/>
    <w:rsid w:val="009C25FC"/>
    <w:rsid w:val="009C27E9"/>
    <w:rsid w:val="009C4FF6"/>
    <w:rsid w:val="009C70B4"/>
    <w:rsid w:val="009D04C9"/>
    <w:rsid w:val="009D0A5E"/>
    <w:rsid w:val="009D0CAD"/>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27192"/>
    <w:rsid w:val="00A27839"/>
    <w:rsid w:val="00A307B6"/>
    <w:rsid w:val="00A34B97"/>
    <w:rsid w:val="00A3570E"/>
    <w:rsid w:val="00A41FE8"/>
    <w:rsid w:val="00A4253B"/>
    <w:rsid w:val="00A42790"/>
    <w:rsid w:val="00A430FA"/>
    <w:rsid w:val="00A438C9"/>
    <w:rsid w:val="00A44CD3"/>
    <w:rsid w:val="00A529B8"/>
    <w:rsid w:val="00A55C87"/>
    <w:rsid w:val="00A56F8F"/>
    <w:rsid w:val="00A573C9"/>
    <w:rsid w:val="00A611E3"/>
    <w:rsid w:val="00A624D7"/>
    <w:rsid w:val="00A62998"/>
    <w:rsid w:val="00A63268"/>
    <w:rsid w:val="00A64ABE"/>
    <w:rsid w:val="00A64AE3"/>
    <w:rsid w:val="00A657D2"/>
    <w:rsid w:val="00A7070F"/>
    <w:rsid w:val="00A75695"/>
    <w:rsid w:val="00A7597B"/>
    <w:rsid w:val="00A75ADF"/>
    <w:rsid w:val="00A76630"/>
    <w:rsid w:val="00A77515"/>
    <w:rsid w:val="00A802B6"/>
    <w:rsid w:val="00A8080A"/>
    <w:rsid w:val="00A81676"/>
    <w:rsid w:val="00A87134"/>
    <w:rsid w:val="00A8761C"/>
    <w:rsid w:val="00A906BB"/>
    <w:rsid w:val="00A930A0"/>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C3"/>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D7C72"/>
    <w:rsid w:val="00AE0D52"/>
    <w:rsid w:val="00AE61EA"/>
    <w:rsid w:val="00AE62FE"/>
    <w:rsid w:val="00AE6651"/>
    <w:rsid w:val="00AE7E26"/>
    <w:rsid w:val="00AF206C"/>
    <w:rsid w:val="00AF229B"/>
    <w:rsid w:val="00AF26A3"/>
    <w:rsid w:val="00AF6389"/>
    <w:rsid w:val="00B00E7B"/>
    <w:rsid w:val="00B114F5"/>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0F29"/>
    <w:rsid w:val="00B525B2"/>
    <w:rsid w:val="00B547EA"/>
    <w:rsid w:val="00B565C2"/>
    <w:rsid w:val="00B572C8"/>
    <w:rsid w:val="00B5765B"/>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A6016"/>
    <w:rsid w:val="00BB0CE0"/>
    <w:rsid w:val="00BB0DD2"/>
    <w:rsid w:val="00BB22FF"/>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4FDE"/>
    <w:rsid w:val="00BE724E"/>
    <w:rsid w:val="00BF06B3"/>
    <w:rsid w:val="00BF13F0"/>
    <w:rsid w:val="00BF1B4C"/>
    <w:rsid w:val="00BF209B"/>
    <w:rsid w:val="00BF64A2"/>
    <w:rsid w:val="00BF679C"/>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21DA"/>
    <w:rsid w:val="00C37F59"/>
    <w:rsid w:val="00C41D78"/>
    <w:rsid w:val="00C43D67"/>
    <w:rsid w:val="00C441A4"/>
    <w:rsid w:val="00C44A85"/>
    <w:rsid w:val="00C44B79"/>
    <w:rsid w:val="00C46458"/>
    <w:rsid w:val="00C46843"/>
    <w:rsid w:val="00C46C39"/>
    <w:rsid w:val="00C476F5"/>
    <w:rsid w:val="00C5248F"/>
    <w:rsid w:val="00C525DE"/>
    <w:rsid w:val="00C54449"/>
    <w:rsid w:val="00C55E52"/>
    <w:rsid w:val="00C56AF8"/>
    <w:rsid w:val="00C61E5B"/>
    <w:rsid w:val="00C62212"/>
    <w:rsid w:val="00C62857"/>
    <w:rsid w:val="00C66304"/>
    <w:rsid w:val="00C67150"/>
    <w:rsid w:val="00C70ED2"/>
    <w:rsid w:val="00C711EB"/>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469"/>
    <w:rsid w:val="00CA0F21"/>
    <w:rsid w:val="00CA24A9"/>
    <w:rsid w:val="00CA2872"/>
    <w:rsid w:val="00CA2C44"/>
    <w:rsid w:val="00CA3BEF"/>
    <w:rsid w:val="00CA50C7"/>
    <w:rsid w:val="00CB083F"/>
    <w:rsid w:val="00CB144D"/>
    <w:rsid w:val="00CB59C0"/>
    <w:rsid w:val="00CB6181"/>
    <w:rsid w:val="00CB6E29"/>
    <w:rsid w:val="00CB79BA"/>
    <w:rsid w:val="00CB7D18"/>
    <w:rsid w:val="00CC1602"/>
    <w:rsid w:val="00CC19DF"/>
    <w:rsid w:val="00CC4FF0"/>
    <w:rsid w:val="00CC6438"/>
    <w:rsid w:val="00CC6C9A"/>
    <w:rsid w:val="00CD141F"/>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035"/>
    <w:rsid w:val="00CF34AA"/>
    <w:rsid w:val="00CF48DF"/>
    <w:rsid w:val="00CF6063"/>
    <w:rsid w:val="00CF7051"/>
    <w:rsid w:val="00CF7B7F"/>
    <w:rsid w:val="00CF7CDC"/>
    <w:rsid w:val="00D02D4A"/>
    <w:rsid w:val="00D0451B"/>
    <w:rsid w:val="00D0487B"/>
    <w:rsid w:val="00D061B3"/>
    <w:rsid w:val="00D06FFF"/>
    <w:rsid w:val="00D071AB"/>
    <w:rsid w:val="00D07BF4"/>
    <w:rsid w:val="00D1100B"/>
    <w:rsid w:val="00D11E2A"/>
    <w:rsid w:val="00D12037"/>
    <w:rsid w:val="00D13F6F"/>
    <w:rsid w:val="00D15326"/>
    <w:rsid w:val="00D15A49"/>
    <w:rsid w:val="00D17849"/>
    <w:rsid w:val="00D17FE6"/>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72C6B"/>
    <w:rsid w:val="00D75587"/>
    <w:rsid w:val="00D85B09"/>
    <w:rsid w:val="00D87BFA"/>
    <w:rsid w:val="00D90D28"/>
    <w:rsid w:val="00D916C6"/>
    <w:rsid w:val="00D91BE3"/>
    <w:rsid w:val="00D92EFA"/>
    <w:rsid w:val="00D958FF"/>
    <w:rsid w:val="00D95909"/>
    <w:rsid w:val="00DA2865"/>
    <w:rsid w:val="00DA4F63"/>
    <w:rsid w:val="00DA52BD"/>
    <w:rsid w:val="00DA7236"/>
    <w:rsid w:val="00DB0323"/>
    <w:rsid w:val="00DB3B70"/>
    <w:rsid w:val="00DB4995"/>
    <w:rsid w:val="00DB4D89"/>
    <w:rsid w:val="00DB6DC8"/>
    <w:rsid w:val="00DC33B5"/>
    <w:rsid w:val="00DC4C84"/>
    <w:rsid w:val="00DC4E3A"/>
    <w:rsid w:val="00DC7E92"/>
    <w:rsid w:val="00DD0C9D"/>
    <w:rsid w:val="00DD1F30"/>
    <w:rsid w:val="00DD3AC0"/>
    <w:rsid w:val="00DE1C47"/>
    <w:rsid w:val="00DE2AD5"/>
    <w:rsid w:val="00DE3A3E"/>
    <w:rsid w:val="00DE3A82"/>
    <w:rsid w:val="00DE54DC"/>
    <w:rsid w:val="00DE5AF3"/>
    <w:rsid w:val="00DE5B5A"/>
    <w:rsid w:val="00DE5B9C"/>
    <w:rsid w:val="00DF1C68"/>
    <w:rsid w:val="00DF2B46"/>
    <w:rsid w:val="00DF320D"/>
    <w:rsid w:val="00DF4236"/>
    <w:rsid w:val="00DF5031"/>
    <w:rsid w:val="00DF7B03"/>
    <w:rsid w:val="00DF7D4C"/>
    <w:rsid w:val="00E008F6"/>
    <w:rsid w:val="00E010D1"/>
    <w:rsid w:val="00E01DD0"/>
    <w:rsid w:val="00E02938"/>
    <w:rsid w:val="00E0450D"/>
    <w:rsid w:val="00E07E75"/>
    <w:rsid w:val="00E10F8A"/>
    <w:rsid w:val="00E1188E"/>
    <w:rsid w:val="00E11956"/>
    <w:rsid w:val="00E1200E"/>
    <w:rsid w:val="00E1422A"/>
    <w:rsid w:val="00E1454E"/>
    <w:rsid w:val="00E14B9F"/>
    <w:rsid w:val="00E16FBE"/>
    <w:rsid w:val="00E20E47"/>
    <w:rsid w:val="00E22C2A"/>
    <w:rsid w:val="00E2428E"/>
    <w:rsid w:val="00E25DEF"/>
    <w:rsid w:val="00E304BB"/>
    <w:rsid w:val="00E357F7"/>
    <w:rsid w:val="00E35A6E"/>
    <w:rsid w:val="00E3606A"/>
    <w:rsid w:val="00E41005"/>
    <w:rsid w:val="00E421DB"/>
    <w:rsid w:val="00E44C6B"/>
    <w:rsid w:val="00E45190"/>
    <w:rsid w:val="00E46114"/>
    <w:rsid w:val="00E470C8"/>
    <w:rsid w:val="00E538EB"/>
    <w:rsid w:val="00E5517E"/>
    <w:rsid w:val="00E5568F"/>
    <w:rsid w:val="00E5774D"/>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195D"/>
    <w:rsid w:val="00E92F1D"/>
    <w:rsid w:val="00E94D16"/>
    <w:rsid w:val="00E95383"/>
    <w:rsid w:val="00E96BAB"/>
    <w:rsid w:val="00E96C8D"/>
    <w:rsid w:val="00E96F07"/>
    <w:rsid w:val="00EA06FF"/>
    <w:rsid w:val="00EA1DE4"/>
    <w:rsid w:val="00EA78EA"/>
    <w:rsid w:val="00EA7D32"/>
    <w:rsid w:val="00EB0D93"/>
    <w:rsid w:val="00EB15FF"/>
    <w:rsid w:val="00EB396A"/>
    <w:rsid w:val="00EB46FB"/>
    <w:rsid w:val="00EB4CDB"/>
    <w:rsid w:val="00EB5F5B"/>
    <w:rsid w:val="00EB6D62"/>
    <w:rsid w:val="00EC619A"/>
    <w:rsid w:val="00ED1AFF"/>
    <w:rsid w:val="00ED2B6D"/>
    <w:rsid w:val="00ED77F3"/>
    <w:rsid w:val="00ED7D4D"/>
    <w:rsid w:val="00EE521D"/>
    <w:rsid w:val="00EE5B86"/>
    <w:rsid w:val="00EE772F"/>
    <w:rsid w:val="00EE778C"/>
    <w:rsid w:val="00EF0AF3"/>
    <w:rsid w:val="00EF1A15"/>
    <w:rsid w:val="00EF4904"/>
    <w:rsid w:val="00EF53B5"/>
    <w:rsid w:val="00F029E7"/>
    <w:rsid w:val="00F036AC"/>
    <w:rsid w:val="00F07BDD"/>
    <w:rsid w:val="00F110F5"/>
    <w:rsid w:val="00F12972"/>
    <w:rsid w:val="00F13606"/>
    <w:rsid w:val="00F14873"/>
    <w:rsid w:val="00F150D7"/>
    <w:rsid w:val="00F15F0F"/>
    <w:rsid w:val="00F17743"/>
    <w:rsid w:val="00F218C3"/>
    <w:rsid w:val="00F226F4"/>
    <w:rsid w:val="00F23FE7"/>
    <w:rsid w:val="00F246F4"/>
    <w:rsid w:val="00F24744"/>
    <w:rsid w:val="00F249EA"/>
    <w:rsid w:val="00F257BA"/>
    <w:rsid w:val="00F26F3C"/>
    <w:rsid w:val="00F30506"/>
    <w:rsid w:val="00F30FAD"/>
    <w:rsid w:val="00F32331"/>
    <w:rsid w:val="00F328FE"/>
    <w:rsid w:val="00F34282"/>
    <w:rsid w:val="00F41CC8"/>
    <w:rsid w:val="00F4212C"/>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87AA2"/>
    <w:rsid w:val="00F9124B"/>
    <w:rsid w:val="00F92142"/>
    <w:rsid w:val="00FA0AE1"/>
    <w:rsid w:val="00FA3096"/>
    <w:rsid w:val="00FA4106"/>
    <w:rsid w:val="00FA425F"/>
    <w:rsid w:val="00FA5B41"/>
    <w:rsid w:val="00FA75DF"/>
    <w:rsid w:val="00FC451F"/>
    <w:rsid w:val="00FC5280"/>
    <w:rsid w:val="00FC5914"/>
    <w:rsid w:val="00FC699A"/>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 w:val="3E0B5236"/>
    <w:rsid w:val="5B45491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650E0751"/>
  <w15:chartTrackingRefBased/>
  <w15:docId w15:val="{E25DC11D-3618-4E11-8303-3297198A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aliases w:val="Bullet copy,Bullet point,Bulleted Para,Bulletr List Paragraph,DDM Gen Text,FooterText,L,List Paragraph - bullets,List Paragraph1,List Paragraph11,NFP GP Bulleted List,Paragraphe de liste1,Recommendation,bullet point list,numbered,リスト段落1,列"/>
    <w:basedOn w:val="BodyText"/>
    <w:link w:val="ListParagraphChar"/>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customStyle="1" w:styleId="ListParagraphChar">
    <w:name w:val="List Paragraph Char"/>
    <w:aliases w:val="Bullet copy Char,Bullet point Char,Bulleted Para Char,Bulletr List Paragraph Char,DDM Gen Text Char,FooterText Char,L Char,List Paragraph - bullets Char,List Paragraph1 Char,List Paragraph11 Char,NFP GP Bulleted List Char,リスト段落1 Char"/>
    <w:link w:val="ListParagraph"/>
    <w:uiPriority w:val="34"/>
    <w:qFormat/>
    <w:rsid w:val="006F77FC"/>
    <w:rPr>
      <w:rFonts w:ascii="Arial" w:hAnsi="Arial"/>
      <w:sz w:val="22"/>
      <w:szCs w:val="24"/>
    </w:rPr>
  </w:style>
  <w:style w:type="character" w:styleId="UnresolvedMention">
    <w:name w:val="Unresolved Mention"/>
    <w:basedOn w:val="DefaultParagraphFont"/>
    <w:uiPriority w:val="99"/>
    <w:unhideWhenUsed/>
    <w:rsid w:val="00552E97"/>
    <w:rPr>
      <w:color w:val="605E5C"/>
      <w:shd w:val="clear" w:color="auto" w:fill="E1DFDD"/>
    </w:rPr>
  </w:style>
  <w:style w:type="character" w:styleId="CommentReference">
    <w:name w:val="annotation reference"/>
    <w:basedOn w:val="DefaultParagraphFont"/>
    <w:rsid w:val="00F87AA2"/>
    <w:rPr>
      <w:sz w:val="16"/>
      <w:szCs w:val="16"/>
    </w:rPr>
  </w:style>
  <w:style w:type="paragraph" w:styleId="CommentText">
    <w:name w:val="annotation text"/>
    <w:basedOn w:val="Normal"/>
    <w:link w:val="CommentTextChar"/>
    <w:rsid w:val="00F87AA2"/>
    <w:rPr>
      <w:sz w:val="20"/>
      <w:szCs w:val="20"/>
    </w:rPr>
  </w:style>
  <w:style w:type="character" w:customStyle="1" w:styleId="CommentTextChar">
    <w:name w:val="Comment Text Char"/>
    <w:basedOn w:val="DefaultParagraphFont"/>
    <w:link w:val="CommentText"/>
    <w:rsid w:val="00F87AA2"/>
    <w:rPr>
      <w:rFonts w:ascii="Arial" w:hAnsi="Arial"/>
    </w:rPr>
  </w:style>
  <w:style w:type="paragraph" w:styleId="CommentSubject">
    <w:name w:val="annotation subject"/>
    <w:basedOn w:val="CommentText"/>
    <w:next w:val="CommentText"/>
    <w:link w:val="CommentSubjectChar"/>
    <w:semiHidden/>
    <w:unhideWhenUsed/>
    <w:rsid w:val="00F87AA2"/>
    <w:rPr>
      <w:b/>
      <w:bCs/>
    </w:rPr>
  </w:style>
  <w:style w:type="character" w:customStyle="1" w:styleId="CommentSubjectChar">
    <w:name w:val="Comment Subject Char"/>
    <w:basedOn w:val="CommentTextChar"/>
    <w:link w:val="CommentSubject"/>
    <w:semiHidden/>
    <w:rsid w:val="00F87AA2"/>
    <w:rPr>
      <w:rFonts w:ascii="Arial" w:hAnsi="Arial"/>
      <w:b/>
      <w:bCs/>
    </w:rPr>
  </w:style>
  <w:style w:type="character" w:styleId="Mention">
    <w:name w:val="Mention"/>
    <w:basedOn w:val="DefaultParagraphFont"/>
    <w:uiPriority w:val="99"/>
    <w:unhideWhenUsed/>
    <w:rsid w:val="00592D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rogramdesign@desbt.qld.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esbt.qld.gov.au/training/employers/funding/micro-credentialing" TargetMode="External"/><Relationship Id="rId2" Type="http://schemas.openxmlformats.org/officeDocument/2006/relationships/customXml" Target="../customXml/item2.xml"/><Relationship Id="rId16" Type="http://schemas.openxmlformats.org/officeDocument/2006/relationships/hyperlink" Target="https://desbt.qld.gov.au/training/providers/inclusive/visa-eligibilit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ershe\Desktop\Micro%20credential%20program%202023\A4%20-%20Policy%20-%20updated%20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01035695D4747B73E38AD9F1754FD" ma:contentTypeVersion="16" ma:contentTypeDescription="Create a new document." ma:contentTypeScope="" ma:versionID="4a745db67f3d9a5abb75bf4dff1ba5ca">
  <xsd:schema xmlns:xsd="http://www.w3.org/2001/XMLSchema" xmlns:xs="http://www.w3.org/2001/XMLSchema" xmlns:p="http://schemas.microsoft.com/office/2006/metadata/properties" xmlns:ns2="dbefc7fa-1a1d-4432-8b48-0661d01a2bf9" xmlns:ns3="7672406e-7de2-4186-86eb-65bb0f3a461b" xmlns:ns4="833c3ec9-b7ae-43a8-9b00-6c7510e21d96" targetNamespace="http://schemas.microsoft.com/office/2006/metadata/properties" ma:root="true" ma:fieldsID="22723f35e7d20095fd20b3f786f8996e" ns2:_="" ns3:_="" ns4:_="">
    <xsd:import namespace="dbefc7fa-1a1d-4432-8b48-0661d01a2bf9"/>
    <xsd:import namespace="7672406e-7de2-4186-86eb-65bb0f3a461b"/>
    <xsd:import namespace="833c3ec9-b7ae-43a8-9b00-6c7510e21d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72406e-7de2-4186-86eb-65bb0f3a46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c3ec9-b7ae-43a8-9b00-6c7510e21d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NER3HZ3QZUNC-371059346-29364</_dlc_DocId>
    <_dlc_DocIdUrl xmlns="dbefc7fa-1a1d-4432-8b48-0661d01a2bf9">
      <Url>https://dsitiaqld.sharepoint.com/sites/DESBT/investment/program-design-quality-compliance/program-design/_layouts/15/DocIdRedir.aspx?ID=NER3HZ3QZUNC-371059346-29364</Url>
      <Description>NER3HZ3QZUNC-371059346-29364</Description>
    </_dlc_DocIdUrl>
    <TaxCatchAll xmlns="dbefc7fa-1a1d-4432-8b48-0661d01a2bf9" xsi:nil="true"/>
    <lcf76f155ced4ddcb4097134ff3c332f xmlns="7672406e-7de2-4186-86eb-65bb0f3a461b">
      <Terms xmlns="http://schemas.microsoft.com/office/infopath/2007/PartnerControls"/>
    </lcf76f155ced4ddcb4097134ff3c332f>
    <SharedWithUsers xmlns="833c3ec9-b7ae-43a8-9b00-6c7510e21d96">
      <UserInfo>
        <DisplayName>Alexandra Winter</DisplayName>
        <AccountId>577</AccountId>
        <AccountType/>
      </UserInfo>
      <UserInfo>
        <DisplayName>Christine Brennan</DisplayName>
        <AccountId>676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141D-371F-466C-8160-CA8923215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7672406e-7de2-4186-86eb-65bb0f3a461b"/>
    <ds:schemaRef ds:uri="833c3ec9-b7ae-43a8-9b00-6c7510e21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3.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4.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 ds:uri="7672406e-7de2-4186-86eb-65bb0f3a461b"/>
    <ds:schemaRef ds:uri="833c3ec9-b7ae-43a8-9b00-6c7510e21d96"/>
  </ds:schemaRefs>
</ds:datastoreItem>
</file>

<file path=customXml/itemProps5.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 Policy - updated template</Template>
  <TotalTime>7</TotalTime>
  <Pages>1</Pages>
  <Words>771</Words>
  <Characters>4401</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All Colours_A4 Document Template</vt:lpstr>
    </vt:vector>
  </TitlesOfParts>
  <Manager/>
  <Company>Department of Employment, Small Business and Training</Company>
  <LinksUpToDate>false</LinksUpToDate>
  <CharactersWithSpaces>5162</CharactersWithSpaces>
  <SharedDoc>false</SharedDoc>
  <HLinks>
    <vt:vector size="18" baseType="variant">
      <vt:variant>
        <vt:i4>393252</vt:i4>
      </vt:variant>
      <vt:variant>
        <vt:i4>6</vt:i4>
      </vt:variant>
      <vt:variant>
        <vt:i4>0</vt:i4>
      </vt:variant>
      <vt:variant>
        <vt:i4>5</vt:i4>
      </vt:variant>
      <vt:variant>
        <vt:lpwstr>mailto:programdesign@desbt.qld.gov.au</vt:lpwstr>
      </vt:variant>
      <vt:variant>
        <vt:lpwstr/>
      </vt:variant>
      <vt:variant>
        <vt:i4>393252</vt:i4>
      </vt:variant>
      <vt:variant>
        <vt:i4>3</vt:i4>
      </vt:variant>
      <vt:variant>
        <vt:i4>0</vt:i4>
      </vt:variant>
      <vt:variant>
        <vt:i4>5</vt:i4>
      </vt:variant>
      <vt:variant>
        <vt:lpwstr>mailto:programdesign@desbt.qld.gov.au</vt:lpwstr>
      </vt:variant>
      <vt:variant>
        <vt:lpwstr/>
      </vt:variant>
      <vt:variant>
        <vt:i4>7667766</vt:i4>
      </vt:variant>
      <vt:variant>
        <vt:i4>0</vt:i4>
      </vt:variant>
      <vt:variant>
        <vt:i4>0</vt:i4>
      </vt:variant>
      <vt:variant>
        <vt:i4>5</vt:i4>
      </vt:variant>
      <vt:variant>
        <vt:lpwstr>https://desbt.qld.gov.au/training/providers/inclusive/visa-eligibility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Micro-credentialing Program Factsheet</dc:title>
  <dc:subject/>
  <dc:creator/>
  <cp:keywords/>
  <dc:description/>
  <cp:lastModifiedBy>Karin Carey</cp:lastModifiedBy>
  <cp:revision>5</cp:revision>
  <cp:lastPrinted>2023-04-03T00:23:00Z</cp:lastPrinted>
  <dcterms:created xsi:type="dcterms:W3CDTF">2023-04-03T00:22:00Z</dcterms:created>
  <dcterms:modified xsi:type="dcterms:W3CDTF">2024-02-22T00:51:00Z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0x010100EB601035695D4747B73E38AD9F1754FD</vt:lpwstr>
  </property>
  <property fmtid="{D5CDD505-2E9C-101B-9397-08002B2CF9AE}" pid="3" name="_dlc_DocIdItemGuid">
    <vt:lpwstr>34a92f8e-a914-4bca-897b-d7dbc8037234</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