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70846599"/>
    <w:bookmarkStart w:id="1" w:name="_Toc275283084"/>
    <w:p w14:paraId="1B4107D2" w14:textId="77777777" w:rsidR="00AB63C3" w:rsidRPr="00747299" w:rsidRDefault="00AD7C72" w:rsidP="00AB63C3">
      <w:pPr>
        <w:pStyle w:val="Title"/>
        <w:rPr>
          <w:rStyle w:val="DocTitle"/>
          <w:color w:val="FFFFFF" w:themeColor="background1"/>
        </w:rPr>
      </w:pPr>
      <w:r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33A2A" wp14:editId="4ABAFDED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1762125" cy="400050"/>
                <wp:effectExtent l="0" t="0" r="2857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144F11" w14:textId="1AE505EF" w:rsidR="00747299" w:rsidRPr="00747299" w:rsidRDefault="008D0F8D" w:rsidP="00747299">
                            <w:pPr>
                              <w:shd w:val="clear" w:color="auto" w:fill="000000" w:themeFill="text1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3A2A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0;margin-top:13.05pt;width:138.75pt;height:3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" fillcolor="black [3213]" strokecolor="black [3213]" strokeweight=".5pt">
                <v:textbox>
                  <w:txbxContent>
                    <w:p w14:paraId="75144F11" w14:textId="1AE505EF" w:rsidR="00747299" w:rsidRPr="00747299" w:rsidRDefault="008D0F8D" w:rsidP="00747299">
                      <w:pPr>
                        <w:shd w:val="clear" w:color="auto" w:fill="000000" w:themeFill="text1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Fact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C4E6F" wp14:editId="2749A9EE">
                <wp:simplePos x="0" y="0"/>
                <wp:positionH relativeFrom="column">
                  <wp:posOffset>-9525</wp:posOffset>
                </wp:positionH>
                <wp:positionV relativeFrom="paragraph">
                  <wp:posOffset>-205740</wp:posOffset>
                </wp:positionV>
                <wp:extent cx="3362325" cy="476250"/>
                <wp:effectExtent l="0" t="0" r="9525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08686" w14:textId="057AAA26" w:rsidR="00747299" w:rsidRPr="00747299" w:rsidRDefault="008D0F8D" w:rsidP="00747299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Priority Skills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4E6F" id="Text Box 70" o:spid="_x0000_s1027" type="#_x0000_t202" style="position:absolute;margin-left:-.75pt;margin-top:-16.2pt;width:26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" fillcolor="black [3213]" stroked="f" strokeweight=".5pt">
                <v:textbox>
                  <w:txbxContent>
                    <w:p w14:paraId="1A108686" w14:textId="057AAA26" w:rsidR="00747299" w:rsidRPr="00747299" w:rsidRDefault="008D0F8D" w:rsidP="00747299">
                      <w:pPr>
                        <w:shd w:val="clear" w:color="auto" w:fill="000000" w:themeFill="text1"/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Priority Skills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28D5D1E4" w14:textId="77777777" w:rsidR="00747299" w:rsidRDefault="00747299" w:rsidP="000665C7">
      <w:pPr>
        <w:pStyle w:val="Heading1"/>
      </w:pPr>
    </w:p>
    <w:p w14:paraId="607727B8" w14:textId="6EA47028" w:rsidR="008D0F8D" w:rsidRPr="00902A82" w:rsidRDefault="008D0F8D" w:rsidP="000665C7">
      <w:pPr>
        <w:pStyle w:val="Heading1"/>
        <w:rPr>
          <w:b/>
          <w:bCs w:val="0"/>
        </w:rPr>
      </w:pPr>
      <w:r w:rsidRPr="00902A82">
        <w:rPr>
          <w:b/>
          <w:bCs w:val="0"/>
        </w:rPr>
        <w:t>What is the Priority skills list?</w:t>
      </w:r>
    </w:p>
    <w:p w14:paraId="5EA46C6C" w14:textId="77777777" w:rsidR="008D0F8D" w:rsidRDefault="008D0F8D" w:rsidP="008D0F8D">
      <w:pPr>
        <w:pStyle w:val="Bodycopy"/>
      </w:pPr>
      <w:r>
        <w:t xml:space="preserve">The Priority Skills List identifies qualifications and skill sets that attract a government subsidy. Qualifications at certificate III and below are subsidised through the Certificate 3 Guarantee, and qualifications at certificate IV and above, plus priority skill sets, are subsidised under the Higher Level Skills program. </w:t>
      </w:r>
    </w:p>
    <w:p w14:paraId="55F4B4A3" w14:textId="77777777" w:rsidR="008D0F8D" w:rsidRDefault="008D0F8D" w:rsidP="008D0F8D">
      <w:pPr>
        <w:pStyle w:val="Bodycopy"/>
      </w:pPr>
    </w:p>
    <w:p w14:paraId="356F964F" w14:textId="51A8DB5F" w:rsidR="008D0F8D" w:rsidRDefault="008D0F8D" w:rsidP="008D0F8D">
      <w:pPr>
        <w:pStyle w:val="Bodycopy"/>
      </w:pPr>
      <w:r>
        <w:t xml:space="preserve">Subsidy levels vary from qualification to qualification based on a number of factors. The level of subsidy is specified within the Priority Skills List and is available through the Queensland Skills Gateway located at </w:t>
      </w:r>
      <w:hyperlink r:id="rId8" w:history="1">
        <w:r w:rsidRPr="00CE0BB4">
          <w:rPr>
            <w:rStyle w:val="Hyperlink"/>
          </w:rPr>
          <w:t>www.skillsgateway.training.qld.gov.au</w:t>
        </w:r>
      </w:hyperlink>
      <w:r>
        <w:t>.</w:t>
      </w:r>
    </w:p>
    <w:p w14:paraId="1E588D39" w14:textId="77777777" w:rsidR="008D0F8D" w:rsidRPr="00902A82" w:rsidRDefault="008D0F8D" w:rsidP="008D0F8D">
      <w:pPr>
        <w:pStyle w:val="Heading1"/>
        <w:rPr>
          <w:b/>
          <w:bCs w:val="0"/>
        </w:rPr>
      </w:pPr>
      <w:r w:rsidRPr="00902A82">
        <w:rPr>
          <w:b/>
          <w:bCs w:val="0"/>
        </w:rPr>
        <w:t>Subsidy level factors</w:t>
      </w:r>
    </w:p>
    <w:p w14:paraId="75DA08D7" w14:textId="77777777" w:rsidR="008D0F8D" w:rsidRDefault="008D0F8D" w:rsidP="00902A82">
      <w:pPr>
        <w:pStyle w:val="Bodycopy"/>
      </w:pPr>
      <w:r>
        <w:t xml:space="preserve">The subsidy represents the level of government contribution for a qualification and is calculated as a proportion of an indicative course value. </w:t>
      </w:r>
    </w:p>
    <w:p w14:paraId="27F88C86" w14:textId="77777777" w:rsidR="00902A82" w:rsidRDefault="00902A82" w:rsidP="00902A82">
      <w:pPr>
        <w:pStyle w:val="Bodycopy"/>
      </w:pPr>
    </w:p>
    <w:p w14:paraId="2675E4E6" w14:textId="0533B1A5" w:rsidR="008D0F8D" w:rsidRDefault="008D0F8D" w:rsidP="00902A82">
      <w:pPr>
        <w:pStyle w:val="Bodycopy"/>
      </w:pPr>
      <w:r>
        <w:t xml:space="preserve">The indicative course value is calculated as the funded hours for the qualification multiplied by a course rate that considers the nature and complexity of the training delivered, and other costs such as teacher or trainer costs, overheads and extra ordinary materials. </w:t>
      </w:r>
    </w:p>
    <w:p w14:paraId="2B32CCED" w14:textId="77777777" w:rsidR="00902A82" w:rsidRDefault="00902A82" w:rsidP="00902A82">
      <w:pPr>
        <w:pStyle w:val="Bodycopy"/>
      </w:pPr>
    </w:p>
    <w:p w14:paraId="1513B338" w14:textId="3BF480E3" w:rsidR="008D0F8D" w:rsidRDefault="008D0F8D" w:rsidP="00902A82">
      <w:pPr>
        <w:pStyle w:val="Bodycopy"/>
      </w:pPr>
      <w:r>
        <w:t>The proportion subsidised is determined by the relative priority of the qualification, with lower level qualifications up to certificate III subsidised at higher rates, and those identified as a skills priority in consultation with industry subsidised at the highest rates.</w:t>
      </w:r>
    </w:p>
    <w:p w14:paraId="7B22861C" w14:textId="457A5B80" w:rsidR="008D0F8D" w:rsidRPr="00902A82" w:rsidRDefault="008D0F8D" w:rsidP="008D0F8D">
      <w:pPr>
        <w:pStyle w:val="BodyText"/>
        <w:rPr>
          <w:b/>
          <w:color w:val="262626" w:themeColor="text1" w:themeTint="D9"/>
          <w:sz w:val="36"/>
          <w:szCs w:val="36"/>
        </w:rPr>
      </w:pPr>
      <w:r w:rsidRPr="00902A82">
        <w:rPr>
          <w:b/>
          <w:color w:val="262626" w:themeColor="text1" w:themeTint="D9"/>
          <w:sz w:val="36"/>
          <w:szCs w:val="36"/>
        </w:rPr>
        <w:t>Funded hours</w:t>
      </w:r>
    </w:p>
    <w:p w14:paraId="50D43A48" w14:textId="77777777" w:rsidR="00B03C43" w:rsidRDefault="008D0F8D" w:rsidP="008D0F8D">
      <w:pPr>
        <w:pStyle w:val="Bodycopy"/>
        <w:rPr>
          <w:lang w:val="fr-FR"/>
        </w:rPr>
      </w:pPr>
      <w:r w:rsidRPr="00902A82">
        <w:rPr>
          <w:lang w:val="fr-FR"/>
        </w:rPr>
        <w:t xml:space="preserve">Nominal Hours are generally used as the basis for funded hours for the calculation of </w:t>
      </w:r>
    </w:p>
    <w:p w14:paraId="635747D0" w14:textId="77777777" w:rsidR="00B03C43" w:rsidRDefault="00B03C43" w:rsidP="008D0F8D">
      <w:pPr>
        <w:pStyle w:val="Bodycopy"/>
        <w:rPr>
          <w:lang w:val="fr-FR"/>
        </w:rPr>
      </w:pPr>
    </w:p>
    <w:p w14:paraId="3D9BB720" w14:textId="77777777" w:rsidR="00B03C43" w:rsidRDefault="00B03C43" w:rsidP="008D0F8D">
      <w:pPr>
        <w:pStyle w:val="Bodycopy"/>
        <w:rPr>
          <w:lang w:val="fr-FR"/>
        </w:rPr>
      </w:pPr>
    </w:p>
    <w:p w14:paraId="7A916C21" w14:textId="0D122E87" w:rsidR="008D0F8D" w:rsidRPr="00902A82" w:rsidRDefault="008D0F8D" w:rsidP="008D0F8D">
      <w:pPr>
        <w:pStyle w:val="Bodycopy"/>
        <w:rPr>
          <w:lang w:val="fr-FR"/>
        </w:rPr>
      </w:pPr>
      <w:r w:rsidRPr="00902A82">
        <w:rPr>
          <w:lang w:val="fr-FR"/>
        </w:rPr>
        <w:t xml:space="preserve">a </w:t>
      </w:r>
      <w:r w:rsidR="00B03C43" w:rsidRPr="00902A82">
        <w:rPr>
          <w:lang w:val="fr-FR"/>
        </w:rPr>
        <w:t>qualification’s</w:t>
      </w:r>
      <w:r w:rsidRPr="00902A82">
        <w:rPr>
          <w:lang w:val="fr-FR"/>
        </w:rPr>
        <w:t xml:space="preserve"> indicative course value, but can be adjusted on a number of factors, including market evidence that they are too high or low to support an effective market response or where the qualification has been capped to a maximum of 1100 hours.</w:t>
      </w:r>
    </w:p>
    <w:p w14:paraId="137EAE19" w14:textId="77777777" w:rsidR="008D0F8D" w:rsidRPr="00902A82" w:rsidRDefault="008D0F8D" w:rsidP="008D0F8D">
      <w:pPr>
        <w:pStyle w:val="BodyText"/>
        <w:rPr>
          <w:b/>
          <w:color w:val="262626" w:themeColor="text1" w:themeTint="D9"/>
          <w:sz w:val="36"/>
          <w:szCs w:val="36"/>
        </w:rPr>
      </w:pPr>
      <w:r w:rsidRPr="00902A82">
        <w:rPr>
          <w:b/>
          <w:color w:val="262626" w:themeColor="text1" w:themeTint="D9"/>
          <w:sz w:val="36"/>
          <w:szCs w:val="36"/>
        </w:rPr>
        <w:t>Priority level</w:t>
      </w:r>
    </w:p>
    <w:p w14:paraId="1FCFFF4B" w14:textId="77777777" w:rsidR="00902A82" w:rsidRPr="00902A82" w:rsidRDefault="008D0F8D" w:rsidP="00902A82">
      <w:pPr>
        <w:pStyle w:val="Bodycopy"/>
        <w:rPr>
          <w:lang w:val="fr-FR"/>
        </w:rPr>
      </w:pPr>
      <w:r w:rsidRPr="00902A82">
        <w:rPr>
          <w:lang w:val="fr-FR"/>
        </w:rPr>
        <w:t>A priority from 1 to 4 is applied to a qualification to determine the proportion subsidised, with the highest priority (1) given to qualifications that:</w:t>
      </w:r>
    </w:p>
    <w:p w14:paraId="1F02A6FB" w14:textId="3DF438F3" w:rsidR="00902A82" w:rsidRDefault="008D0F8D" w:rsidP="00902A82">
      <w:pPr>
        <w:pStyle w:val="ListParagraph"/>
        <w:numPr>
          <w:ilvl w:val="0"/>
          <w:numId w:val="32"/>
        </w:numPr>
        <w:ind w:left="284" w:hanging="224"/>
      </w:pPr>
      <w:r>
        <w:t>support</w:t>
      </w:r>
      <w:r w:rsidR="005C5CB4">
        <w:t>s</w:t>
      </w:r>
      <w:r>
        <w:t xml:space="preserve"> skills demand and long-term workforce planning priorities identified in consultation with industry</w:t>
      </w:r>
    </w:p>
    <w:p w14:paraId="2414B03E" w14:textId="22FBD65E" w:rsidR="00902A82" w:rsidRDefault="008D0F8D" w:rsidP="00902A82">
      <w:pPr>
        <w:pStyle w:val="ListParagraph"/>
        <w:numPr>
          <w:ilvl w:val="0"/>
          <w:numId w:val="32"/>
        </w:numPr>
        <w:ind w:left="284" w:hanging="224"/>
      </w:pPr>
      <w:r>
        <w:t>are assessed as highly effective in generating outcomes for graduates, based on a range of factors, including:</w:t>
      </w:r>
    </w:p>
    <w:p w14:paraId="20736199" w14:textId="20108F69" w:rsidR="00902A82" w:rsidRDefault="008D0F8D" w:rsidP="008B1406">
      <w:pPr>
        <w:pStyle w:val="ListParagraph"/>
        <w:numPr>
          <w:ilvl w:val="0"/>
          <w:numId w:val="33"/>
        </w:numPr>
        <w:ind w:left="709" w:hanging="425"/>
      </w:pPr>
      <w:r>
        <w:t>occupational demand and supply, and projections for employment</w:t>
      </w:r>
    </w:p>
    <w:p w14:paraId="48C19B21" w14:textId="7BF1CED7" w:rsidR="00902A82" w:rsidRDefault="008D0F8D" w:rsidP="008B1406">
      <w:pPr>
        <w:pStyle w:val="ListParagraph"/>
        <w:numPr>
          <w:ilvl w:val="0"/>
          <w:numId w:val="33"/>
        </w:numPr>
        <w:ind w:left="709" w:hanging="425"/>
      </w:pPr>
      <w:r>
        <w:t>relative earnings of qualified and unqualified persons employed in relevant occupations</w:t>
      </w:r>
    </w:p>
    <w:p w14:paraId="695DCB6A" w14:textId="1F86B3E4" w:rsidR="00902A82" w:rsidRDefault="008D0F8D" w:rsidP="008B1406">
      <w:pPr>
        <w:pStyle w:val="ListParagraph"/>
        <w:numPr>
          <w:ilvl w:val="0"/>
          <w:numId w:val="33"/>
        </w:numPr>
        <w:ind w:left="709" w:hanging="425"/>
      </w:pPr>
      <w:r>
        <w:t>employment outcomes gained by graduates.</w:t>
      </w:r>
    </w:p>
    <w:p w14:paraId="7D616BE1" w14:textId="77777777" w:rsidR="00902A82" w:rsidRPr="00902A82" w:rsidRDefault="008D0F8D" w:rsidP="00902A82">
      <w:pPr>
        <w:pStyle w:val="BodyText"/>
        <w:rPr>
          <w:b/>
          <w:color w:val="262626" w:themeColor="text1" w:themeTint="D9"/>
          <w:sz w:val="36"/>
          <w:szCs w:val="36"/>
        </w:rPr>
      </w:pPr>
      <w:r w:rsidRPr="00902A82">
        <w:rPr>
          <w:b/>
          <w:color w:val="262626" w:themeColor="text1" w:themeTint="D9"/>
          <w:sz w:val="36"/>
          <w:szCs w:val="36"/>
        </w:rPr>
        <w:t>VET in Schools</w:t>
      </w:r>
    </w:p>
    <w:p w14:paraId="34779EA7" w14:textId="77777777" w:rsidR="00902A82" w:rsidRDefault="008D0F8D" w:rsidP="00E70F12">
      <w:r>
        <w:t>The VET investment budget will only subsidise qualifications identified in consultation with industry as leading to employment, as identified on the Priority Skills List.</w:t>
      </w:r>
    </w:p>
    <w:p w14:paraId="243E6ED3" w14:textId="7CF7D957" w:rsidR="00902A82" w:rsidRPr="00902A82" w:rsidRDefault="009C625A" w:rsidP="00902A82">
      <w:pPr>
        <w:pStyle w:val="BodyText"/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Fee</w:t>
      </w:r>
      <w:r w:rsidR="00070066">
        <w:rPr>
          <w:b/>
          <w:color w:val="262626" w:themeColor="text1" w:themeTint="D9"/>
          <w:sz w:val="36"/>
          <w:szCs w:val="36"/>
        </w:rPr>
        <w:t>-</w:t>
      </w:r>
      <w:r w:rsidR="00902A82" w:rsidRPr="00902A82">
        <w:rPr>
          <w:b/>
          <w:color w:val="262626" w:themeColor="text1" w:themeTint="D9"/>
          <w:sz w:val="36"/>
          <w:szCs w:val="36"/>
        </w:rPr>
        <w:t>Free TAFE</w:t>
      </w:r>
    </w:p>
    <w:p w14:paraId="17C52F24" w14:textId="034C4D5E" w:rsidR="008B1406" w:rsidRDefault="008B1406" w:rsidP="00902A82">
      <w:pPr>
        <w:pStyle w:val="Bodycopy"/>
      </w:pPr>
      <w:r>
        <w:t xml:space="preserve">Eligible individuals can access priority qualifications available through TAFE Queensland and Central Queensland University.  Further information is published online at </w:t>
      </w:r>
      <w:hyperlink r:id="rId9" w:history="1">
        <w:r w:rsidR="00070066">
          <w:rPr>
            <w:rStyle w:val="Hyperlink"/>
          </w:rPr>
          <w:t>www.desbt.qld.gov.au/training/training-careers/incentives/fee-free-tafe</w:t>
        </w:r>
      </w:hyperlink>
      <w:r>
        <w:t>.</w:t>
      </w:r>
    </w:p>
    <w:p w14:paraId="22B84EB2" w14:textId="77777777" w:rsidR="009C625A" w:rsidRDefault="009C625A" w:rsidP="008B1406">
      <w:pPr>
        <w:pStyle w:val="BodyText"/>
        <w:rPr>
          <w:b/>
          <w:color w:val="262626" w:themeColor="text1" w:themeTint="D9"/>
          <w:sz w:val="36"/>
          <w:szCs w:val="36"/>
        </w:rPr>
      </w:pPr>
    </w:p>
    <w:p w14:paraId="5FFD4E8B" w14:textId="694F4FE1" w:rsidR="008B1406" w:rsidRPr="008B1406" w:rsidRDefault="008D0F8D" w:rsidP="008B1406">
      <w:pPr>
        <w:pStyle w:val="BodyText"/>
        <w:rPr>
          <w:b/>
          <w:color w:val="262626" w:themeColor="text1" w:themeTint="D9"/>
          <w:sz w:val="36"/>
          <w:szCs w:val="36"/>
        </w:rPr>
      </w:pPr>
      <w:r w:rsidRPr="008B1406">
        <w:rPr>
          <w:b/>
          <w:color w:val="262626" w:themeColor="text1" w:themeTint="D9"/>
          <w:sz w:val="36"/>
          <w:szCs w:val="36"/>
        </w:rPr>
        <w:lastRenderedPageBreak/>
        <w:t>Calculation example</w:t>
      </w:r>
    </w:p>
    <w:p w14:paraId="36E25C58" w14:textId="3BD4C60A" w:rsidR="008B1406" w:rsidRDefault="008D0F8D" w:rsidP="00E70F12">
      <w:r>
        <w:t>CHC330</w:t>
      </w:r>
      <w:r w:rsidR="009D4442">
        <w:t>15</w:t>
      </w:r>
      <w:r>
        <w:t xml:space="preserve"> – Certificate III in Individual Support</w:t>
      </w:r>
    </w:p>
    <w:p w14:paraId="001A1B76" w14:textId="77777777" w:rsidR="008B1406" w:rsidRDefault="008B1406" w:rsidP="00E70F12"/>
    <w:p w14:paraId="6B9AF0C8" w14:textId="77777777" w:rsidR="008B1406" w:rsidRDefault="008D0F8D" w:rsidP="00E70F12">
      <w:r>
        <w:t>Factors:</w:t>
      </w:r>
    </w:p>
    <w:p w14:paraId="0099C0FE" w14:textId="037FCD52" w:rsidR="008B1406" w:rsidRDefault="008D0F8D" w:rsidP="00382021">
      <w:pPr>
        <w:pStyle w:val="ListParagraph"/>
        <w:numPr>
          <w:ilvl w:val="0"/>
          <w:numId w:val="37"/>
        </w:numPr>
        <w:spacing w:before="0" w:after="0" w:line="240" w:lineRule="auto"/>
        <w:ind w:left="419" w:hanging="357"/>
        <w:contextualSpacing/>
      </w:pPr>
      <w:r>
        <w:t>Hours – 700 hours (rounded from 695 hours)</w:t>
      </w:r>
    </w:p>
    <w:p w14:paraId="7B918DCA" w14:textId="1A1856B8" w:rsidR="008B1406" w:rsidRDefault="008D0F8D" w:rsidP="00382021">
      <w:pPr>
        <w:pStyle w:val="ListParagraph"/>
        <w:numPr>
          <w:ilvl w:val="0"/>
          <w:numId w:val="37"/>
        </w:numPr>
      </w:pPr>
      <w:r>
        <w:t>Course rate – A/B/C</w:t>
      </w:r>
      <w:r w:rsidR="00382021">
        <w:t xml:space="preserve"> – </w:t>
      </w:r>
      <w:r>
        <w:t xml:space="preserve">(A) </w:t>
      </w:r>
    </w:p>
    <w:p w14:paraId="789F6347" w14:textId="0A9911E0" w:rsidR="00382021" w:rsidRDefault="008D0F8D" w:rsidP="00382021">
      <w:pPr>
        <w:pStyle w:val="ListParagraph"/>
        <w:numPr>
          <w:ilvl w:val="0"/>
          <w:numId w:val="37"/>
        </w:numPr>
        <w:spacing w:before="0" w:after="0" w:line="240" w:lineRule="auto"/>
        <w:ind w:left="419" w:hanging="357"/>
        <w:contextualSpacing/>
      </w:pPr>
      <w:r>
        <w:t>Priority level – 1 (80 per cent non</w:t>
      </w:r>
      <w:r w:rsidR="00382021">
        <w:t>-</w:t>
      </w:r>
      <w:r>
        <w:t>concessional students)</w:t>
      </w:r>
    </w:p>
    <w:p w14:paraId="7A77F467" w14:textId="77777777" w:rsidR="00382021" w:rsidRDefault="00382021" w:rsidP="00E70F12"/>
    <w:p w14:paraId="002D748B" w14:textId="77777777" w:rsidR="00382021" w:rsidRDefault="008D0F8D" w:rsidP="00E70F12">
      <w:r>
        <w:t>Calculation:</w:t>
      </w:r>
    </w:p>
    <w:p w14:paraId="55BDC88A" w14:textId="21DD8AEF" w:rsidR="00382021" w:rsidRDefault="008D0F8D" w:rsidP="00382021">
      <w:pPr>
        <w:pStyle w:val="ListParagraph"/>
        <w:numPr>
          <w:ilvl w:val="0"/>
          <w:numId w:val="37"/>
        </w:numPr>
        <w:spacing w:before="0" w:after="0" w:line="240" w:lineRule="auto"/>
        <w:ind w:left="419" w:hanging="357"/>
        <w:contextualSpacing/>
      </w:pPr>
      <w:r>
        <w:t>Indicative course value – $4,</w:t>
      </w:r>
      <w:r w:rsidR="00070066">
        <w:t>530</w:t>
      </w:r>
    </w:p>
    <w:p w14:paraId="112F075A" w14:textId="3C64760C" w:rsidR="00382021" w:rsidRDefault="008D0F8D" w:rsidP="00382021">
      <w:pPr>
        <w:pStyle w:val="ListParagraph"/>
        <w:numPr>
          <w:ilvl w:val="0"/>
          <w:numId w:val="37"/>
        </w:numPr>
        <w:spacing w:before="0" w:after="0" w:line="240" w:lineRule="auto"/>
        <w:ind w:left="419" w:hanging="357"/>
        <w:contextualSpacing/>
      </w:pPr>
      <w:r>
        <w:t>Non-concessional Student Subsidy – $3,</w:t>
      </w:r>
      <w:r w:rsidR="00070066">
        <w:t>624</w:t>
      </w:r>
    </w:p>
    <w:p w14:paraId="32259940" w14:textId="06EDDE1B" w:rsidR="00382021" w:rsidRDefault="008D0F8D" w:rsidP="00382021">
      <w:pPr>
        <w:pStyle w:val="ListParagraph"/>
        <w:numPr>
          <w:ilvl w:val="0"/>
          <w:numId w:val="37"/>
        </w:numPr>
        <w:spacing w:before="0" w:after="0" w:line="240" w:lineRule="auto"/>
        <w:ind w:left="419" w:hanging="357"/>
        <w:contextualSpacing/>
      </w:pPr>
      <w:r>
        <w:t>Concessional Student Subsidy – $</w:t>
      </w:r>
      <w:r w:rsidR="00070066">
        <w:t>4,077</w:t>
      </w:r>
    </w:p>
    <w:p w14:paraId="045D2035" w14:textId="7D1AC07A" w:rsidR="00382021" w:rsidRDefault="008D0F8D" w:rsidP="00382021">
      <w:pPr>
        <w:pStyle w:val="ListParagraph"/>
        <w:numPr>
          <w:ilvl w:val="0"/>
          <w:numId w:val="37"/>
        </w:numPr>
        <w:spacing w:before="0" w:after="0" w:line="240" w:lineRule="auto"/>
        <w:ind w:left="419" w:hanging="357"/>
        <w:contextualSpacing/>
      </w:pPr>
      <w:r>
        <w:t>VET in Schools</w:t>
      </w:r>
      <w:r w:rsidR="003F153C">
        <w:t xml:space="preserve"> – not funded</w:t>
      </w:r>
    </w:p>
    <w:p w14:paraId="7C5CD94C" w14:textId="031FAC2D" w:rsidR="009F7472" w:rsidRPr="009D0CAD" w:rsidRDefault="00EB0EA4" w:rsidP="00382021">
      <w:pPr>
        <w:pStyle w:val="ListParagraph"/>
        <w:numPr>
          <w:ilvl w:val="0"/>
          <w:numId w:val="37"/>
        </w:numPr>
        <w:spacing w:before="0" w:after="0" w:line="240" w:lineRule="auto"/>
        <w:ind w:left="419" w:hanging="357"/>
        <w:contextualSpacing/>
      </w:pPr>
      <w:r>
        <w:t>Fee-</w:t>
      </w:r>
      <w:r w:rsidR="008D0F8D">
        <w:t xml:space="preserve">Free </w:t>
      </w:r>
      <w:r w:rsidR="003F153C">
        <w:t>TAFE</w:t>
      </w:r>
      <w:r w:rsidR="008D0F8D">
        <w:t xml:space="preserve"> – $4,</w:t>
      </w:r>
      <w:r w:rsidR="00070066">
        <w:t>530</w:t>
      </w:r>
      <w:r w:rsidR="00382021">
        <w:t>.</w:t>
      </w:r>
    </w:p>
    <w:bookmarkEnd w:id="0"/>
    <w:bookmarkEnd w:id="1"/>
    <w:sectPr w:rsidR="009F7472" w:rsidRPr="009D0CAD" w:rsidSect="008D0F8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440" w:bottom="1440" w:left="1440" w:header="567" w:footer="567" w:gutter="0"/>
      <w:cols w:num="2"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6DD9" w14:textId="77777777" w:rsidR="008D0F8D" w:rsidRDefault="008D0F8D" w:rsidP="002C39DD">
      <w:r>
        <w:separator/>
      </w:r>
    </w:p>
    <w:p w14:paraId="3E42DE7F" w14:textId="77777777" w:rsidR="008D0F8D" w:rsidRDefault="008D0F8D" w:rsidP="002C39DD"/>
    <w:p w14:paraId="265E7E9D" w14:textId="77777777" w:rsidR="008D0F8D" w:rsidRDefault="008D0F8D" w:rsidP="002C39DD"/>
    <w:p w14:paraId="122C03A9" w14:textId="77777777" w:rsidR="008D0F8D" w:rsidRDefault="008D0F8D" w:rsidP="002C39DD"/>
    <w:p w14:paraId="3D952DD5" w14:textId="77777777" w:rsidR="008D0F8D" w:rsidRDefault="008D0F8D"/>
    <w:p w14:paraId="1F0C0A24" w14:textId="77777777" w:rsidR="008D0F8D" w:rsidRDefault="008D0F8D"/>
  </w:endnote>
  <w:endnote w:type="continuationSeparator" w:id="0">
    <w:p w14:paraId="5AB8C425" w14:textId="77777777" w:rsidR="008D0F8D" w:rsidRDefault="008D0F8D" w:rsidP="002C39DD">
      <w:r>
        <w:continuationSeparator/>
      </w:r>
    </w:p>
    <w:p w14:paraId="7D499C59" w14:textId="77777777" w:rsidR="008D0F8D" w:rsidRDefault="008D0F8D" w:rsidP="002C39DD"/>
    <w:p w14:paraId="0C000B87" w14:textId="77777777" w:rsidR="008D0F8D" w:rsidRDefault="008D0F8D" w:rsidP="002C39DD"/>
    <w:p w14:paraId="78C703FE" w14:textId="77777777" w:rsidR="008D0F8D" w:rsidRDefault="008D0F8D" w:rsidP="002C39DD"/>
    <w:p w14:paraId="05F13232" w14:textId="77777777" w:rsidR="008D0F8D" w:rsidRDefault="008D0F8D"/>
    <w:p w14:paraId="111F52A7" w14:textId="77777777" w:rsidR="008D0F8D" w:rsidRDefault="008D0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7819"/>
      <w:gridCol w:w="1208"/>
    </w:tblGrid>
    <w:tr w:rsidR="00165F81" w:rsidRPr="00165F81" w14:paraId="5C121674" w14:textId="77777777" w:rsidTr="00AD7C72">
      <w:tc>
        <w:tcPr>
          <w:tcW w:w="7819" w:type="dxa"/>
          <w:vAlign w:val="bottom"/>
        </w:tcPr>
        <w:p w14:paraId="2A7F48F4" w14:textId="7FB1143E" w:rsidR="003B707D" w:rsidRPr="00165F81" w:rsidRDefault="00382021" w:rsidP="005C4352">
          <w:pPr>
            <w:pStyle w:val="Footer"/>
            <w:rPr>
              <w:color w:val="ABC494" w:themeColor="accent2"/>
            </w:rPr>
          </w:pPr>
          <w:r w:rsidRPr="00382021">
            <w:rPr>
              <w:color w:val="auto"/>
            </w:rPr>
            <w:t>Priority Skills List – fact sheet</w:t>
          </w:r>
          <w:r w:rsidR="002C3F50" w:rsidRPr="00165F81">
            <w:rPr>
              <w:color w:val="ABC494" w:themeColor="accent2"/>
            </w:rPr>
            <w:fldChar w:fldCharType="begin"/>
          </w:r>
          <w:r w:rsidR="002C3F50" w:rsidRPr="00165F81">
            <w:rPr>
              <w:color w:val="ABC494" w:themeColor="accent2"/>
            </w:rPr>
            <w:instrText xml:space="preserve"> STYLEREF  Title  \* MERGEFORMAT </w:instrText>
          </w:r>
          <w:r w:rsidR="002C3F50" w:rsidRPr="00165F81">
            <w:rPr>
              <w:noProof/>
              <w:color w:val="ABC494" w:themeColor="accent2"/>
            </w:rPr>
            <w:fldChar w:fldCharType="end"/>
          </w:r>
        </w:p>
      </w:tc>
      <w:tc>
        <w:tcPr>
          <w:tcW w:w="1208" w:type="dxa"/>
          <w:vAlign w:val="bottom"/>
        </w:tcPr>
        <w:p w14:paraId="701E78ED" w14:textId="77777777" w:rsidR="003B707D" w:rsidRPr="00165F81" w:rsidRDefault="003B707D" w:rsidP="00370F35">
          <w:pPr>
            <w:pStyle w:val="Footer"/>
            <w:jc w:val="right"/>
            <w:rPr>
              <w:color w:val="ABC494" w:themeColor="accent2"/>
            </w:rPr>
          </w:pPr>
          <w:r w:rsidRPr="00382021">
            <w:rPr>
              <w:color w:val="auto"/>
            </w:rPr>
            <w:t xml:space="preserve">- </w:t>
          </w:r>
          <w:r w:rsidRPr="00382021">
            <w:rPr>
              <w:color w:val="auto"/>
            </w:rPr>
            <w:fldChar w:fldCharType="begin"/>
          </w:r>
          <w:r w:rsidRPr="00382021">
            <w:rPr>
              <w:color w:val="auto"/>
            </w:rPr>
            <w:instrText xml:space="preserve"> PAGE </w:instrText>
          </w:r>
          <w:r w:rsidRPr="00382021">
            <w:rPr>
              <w:color w:val="auto"/>
            </w:rPr>
            <w:fldChar w:fldCharType="separate"/>
          </w:r>
          <w:r w:rsidR="000F1B1D" w:rsidRPr="00382021">
            <w:rPr>
              <w:noProof/>
              <w:color w:val="auto"/>
            </w:rPr>
            <w:t>2</w:t>
          </w:r>
          <w:r w:rsidRPr="00382021">
            <w:rPr>
              <w:color w:val="auto"/>
            </w:rPr>
            <w:fldChar w:fldCharType="end"/>
          </w:r>
          <w:r w:rsidRPr="00382021">
            <w:rPr>
              <w:color w:val="auto"/>
            </w:rPr>
            <w:t xml:space="preserve"> -</w:t>
          </w:r>
        </w:p>
      </w:tc>
    </w:tr>
  </w:tbl>
  <w:p w14:paraId="3CF451CF" w14:textId="77777777" w:rsidR="003B707D" w:rsidRPr="005C4352" w:rsidRDefault="00450798" w:rsidP="00AD7C72">
    <w:pPr>
      <w:pStyle w:val="Footer"/>
      <w:jc w:val="right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459E7B6E" wp14:editId="6BF208D8">
          <wp:simplePos x="0" y="0"/>
          <wp:positionH relativeFrom="rightMargin">
            <wp:posOffset>-226695</wp:posOffset>
          </wp:positionH>
          <wp:positionV relativeFrom="paragraph">
            <wp:posOffset>-3698784</wp:posOffset>
          </wp:positionV>
          <wp:extent cx="4410710" cy="4387033"/>
          <wp:effectExtent l="0" t="0" r="889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438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28F5" w14:textId="77777777" w:rsidR="003B707D" w:rsidRDefault="00465948">
    <w:pPr>
      <w:pStyle w:val="Footer"/>
    </w:pPr>
    <w:r w:rsidRPr="004D7FB0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1DD90FBD" wp14:editId="2B3D989B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12B3" w14:textId="77777777" w:rsidR="003B707D" w:rsidRDefault="003B707D">
    <w:pPr>
      <w:pStyle w:val="Footer"/>
    </w:pPr>
  </w:p>
  <w:p w14:paraId="15F932C0" w14:textId="77777777" w:rsidR="003B707D" w:rsidRDefault="003B707D">
    <w:pPr>
      <w:pStyle w:val="Footer"/>
    </w:pPr>
  </w:p>
  <w:p w14:paraId="141C9B70" w14:textId="77777777" w:rsidR="003B707D" w:rsidRDefault="003B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CC61" w14:textId="77777777" w:rsidR="008D0F8D" w:rsidRDefault="008D0F8D" w:rsidP="002C39DD">
      <w:r>
        <w:separator/>
      </w:r>
    </w:p>
    <w:p w14:paraId="7C958990" w14:textId="77777777" w:rsidR="008D0F8D" w:rsidRDefault="008D0F8D"/>
  </w:footnote>
  <w:footnote w:type="continuationSeparator" w:id="0">
    <w:p w14:paraId="0875006C" w14:textId="77777777" w:rsidR="008D0F8D" w:rsidRDefault="008D0F8D" w:rsidP="002C39DD">
      <w:r>
        <w:continuationSeparator/>
      </w:r>
    </w:p>
    <w:p w14:paraId="0B9DF31F" w14:textId="77777777" w:rsidR="008D0F8D" w:rsidRDefault="008D0F8D" w:rsidP="002C39DD"/>
    <w:p w14:paraId="4584B577" w14:textId="77777777" w:rsidR="008D0F8D" w:rsidRDefault="008D0F8D" w:rsidP="002C39DD"/>
    <w:p w14:paraId="0F3281D5" w14:textId="77777777" w:rsidR="008D0F8D" w:rsidRDefault="008D0F8D" w:rsidP="002C39DD"/>
    <w:p w14:paraId="1FAB7590" w14:textId="77777777" w:rsidR="008D0F8D" w:rsidRDefault="008D0F8D"/>
    <w:p w14:paraId="0FC9DD19" w14:textId="77777777" w:rsidR="008D0F8D" w:rsidRDefault="008D0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F1C2" w14:textId="77777777" w:rsidR="00D91BE3" w:rsidRPr="00F02B8C" w:rsidRDefault="00165F81" w:rsidP="00D91BE3">
    <w:pPr>
      <w:rPr>
        <w:sz w:val="4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0F26A6" wp14:editId="544A68AC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7D02ED" id="Rectangle 37" o:spid="_x0000_s1026" style="position:absolute;margin-left:-72.05pt;margin-top:823.3pt;width:84.5pt;height:2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" fillcolor="#e3eddb [3207]" stroked="f" strokeweight="1pt"/>
          </w:pict>
        </mc:Fallback>
      </mc:AlternateContent>
    </w:r>
  </w:p>
  <w:p w14:paraId="57C88D8C" w14:textId="77777777" w:rsidR="00D91BE3" w:rsidRPr="006108C5" w:rsidRDefault="00D91BE3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EB2E" w14:textId="0190CC08" w:rsidR="00DF5031" w:rsidRDefault="008F4E6D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2AEFFE30" wp14:editId="5BA51C14">
          <wp:simplePos x="0" y="0"/>
          <wp:positionH relativeFrom="margin">
            <wp:align>right</wp:align>
          </wp:positionH>
          <wp:positionV relativeFrom="page">
            <wp:posOffset>350520</wp:posOffset>
          </wp:positionV>
          <wp:extent cx="2249989" cy="32194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9989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5C7">
      <w:rPr>
        <w:noProof/>
        <w:lang w:eastAsia="zh-TW"/>
      </w:rPr>
      <w:drawing>
        <wp:anchor distT="0" distB="0" distL="114300" distR="114300" simplePos="0" relativeHeight="251657215" behindDoc="1" locked="0" layoutInCell="1" allowOverlap="1" wp14:anchorId="48B7668E" wp14:editId="7D93EC62">
          <wp:simplePos x="0" y="0"/>
          <wp:positionH relativeFrom="margin">
            <wp:posOffset>-3543300</wp:posOffset>
          </wp:positionH>
          <wp:positionV relativeFrom="paragraph">
            <wp:posOffset>-3960495</wp:posOffset>
          </wp:positionV>
          <wp:extent cx="5678169" cy="564769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169" cy="564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8C7BCE"/>
    <w:multiLevelType w:val="hybridMultilevel"/>
    <w:tmpl w:val="A38CAF74"/>
    <w:lvl w:ilvl="0" w:tplc="0C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8B7729D"/>
    <w:multiLevelType w:val="hybridMultilevel"/>
    <w:tmpl w:val="1332E438"/>
    <w:lvl w:ilvl="0" w:tplc="0340EF6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2" w15:restartNumberingAfterBreak="0">
    <w:nsid w:val="0DF226F0"/>
    <w:multiLevelType w:val="hybridMultilevel"/>
    <w:tmpl w:val="FB6E315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4" w15:restartNumberingAfterBreak="0">
    <w:nsid w:val="365944C7"/>
    <w:multiLevelType w:val="hybridMultilevel"/>
    <w:tmpl w:val="D47E7162"/>
    <w:lvl w:ilvl="0" w:tplc="0340EF6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6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59E7739"/>
    <w:multiLevelType w:val="hybridMultilevel"/>
    <w:tmpl w:val="A942E16E"/>
    <w:lvl w:ilvl="0" w:tplc="05BC570E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5"/>
  </w:num>
  <w:num w:numId="5">
    <w:abstractNumId w:val="9"/>
  </w:num>
  <w:num w:numId="6">
    <w:abstractNumId w:val="2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21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7"/>
  </w:num>
  <w:num w:numId="28">
    <w:abstractNumId w:val="19"/>
  </w:num>
  <w:num w:numId="29">
    <w:abstractNumId w:val="15"/>
  </w:num>
  <w:num w:numId="30">
    <w:abstractNumId w:val="26"/>
  </w:num>
  <w:num w:numId="31">
    <w:abstractNumId w:val="12"/>
  </w:num>
  <w:num w:numId="32">
    <w:abstractNumId w:val="24"/>
  </w:num>
  <w:num w:numId="33">
    <w:abstractNumId w:val="8"/>
  </w:num>
  <w:num w:numId="34">
    <w:abstractNumId w:val="14"/>
  </w:num>
  <w:num w:numId="35">
    <w:abstractNumId w:val="11"/>
  </w:num>
  <w:num w:numId="36">
    <w:abstractNumId w:val="11"/>
  </w:num>
  <w:num w:numId="37">
    <w:abstractNumId w:val="10"/>
  </w:num>
  <w:num w:numId="38">
    <w:abstractNumId w:val="11"/>
  </w:num>
  <w:num w:numId="3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8D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665C7"/>
    <w:rsid w:val="00070066"/>
    <w:rsid w:val="000764DB"/>
    <w:rsid w:val="000765BD"/>
    <w:rsid w:val="000802A7"/>
    <w:rsid w:val="000804F9"/>
    <w:rsid w:val="000816BE"/>
    <w:rsid w:val="000831EA"/>
    <w:rsid w:val="00090115"/>
    <w:rsid w:val="00090185"/>
    <w:rsid w:val="00090448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F1B1D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AD0"/>
    <w:rsid w:val="00122F74"/>
    <w:rsid w:val="0012507D"/>
    <w:rsid w:val="00127554"/>
    <w:rsid w:val="00131413"/>
    <w:rsid w:val="00132EB2"/>
    <w:rsid w:val="00137542"/>
    <w:rsid w:val="00137F27"/>
    <w:rsid w:val="001466AD"/>
    <w:rsid w:val="001471F0"/>
    <w:rsid w:val="001476BA"/>
    <w:rsid w:val="00147966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65F81"/>
    <w:rsid w:val="0017237E"/>
    <w:rsid w:val="00174DCE"/>
    <w:rsid w:val="001766C8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4C07"/>
    <w:rsid w:val="00205425"/>
    <w:rsid w:val="00205692"/>
    <w:rsid w:val="002057C4"/>
    <w:rsid w:val="002062AB"/>
    <w:rsid w:val="002164CE"/>
    <w:rsid w:val="002177B4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2998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B0481"/>
    <w:rsid w:val="002B1923"/>
    <w:rsid w:val="002B5503"/>
    <w:rsid w:val="002B6135"/>
    <w:rsid w:val="002C1864"/>
    <w:rsid w:val="002C39DD"/>
    <w:rsid w:val="002C3F50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07179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14EF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021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53C"/>
    <w:rsid w:val="003F177F"/>
    <w:rsid w:val="003F2557"/>
    <w:rsid w:val="003F409F"/>
    <w:rsid w:val="00400E98"/>
    <w:rsid w:val="00401ED0"/>
    <w:rsid w:val="00402048"/>
    <w:rsid w:val="00406248"/>
    <w:rsid w:val="00406BE2"/>
    <w:rsid w:val="00410EF7"/>
    <w:rsid w:val="00414D3E"/>
    <w:rsid w:val="00415432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779A"/>
    <w:rsid w:val="00450798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9EA"/>
    <w:rsid w:val="004F7CFC"/>
    <w:rsid w:val="005029CF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11AC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75ABD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5CB4"/>
    <w:rsid w:val="005C6D42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2001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3198"/>
    <w:rsid w:val="006C4B08"/>
    <w:rsid w:val="006D13CD"/>
    <w:rsid w:val="006D4846"/>
    <w:rsid w:val="006D609B"/>
    <w:rsid w:val="006D7C04"/>
    <w:rsid w:val="006E0250"/>
    <w:rsid w:val="006E2B3A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5152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299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C89"/>
    <w:rsid w:val="00787E4D"/>
    <w:rsid w:val="00791701"/>
    <w:rsid w:val="0079267C"/>
    <w:rsid w:val="0079459A"/>
    <w:rsid w:val="00795283"/>
    <w:rsid w:val="00796885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D6F81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16F9"/>
    <w:rsid w:val="00815785"/>
    <w:rsid w:val="00820AD2"/>
    <w:rsid w:val="00821162"/>
    <w:rsid w:val="008226FF"/>
    <w:rsid w:val="00825CD7"/>
    <w:rsid w:val="00826970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75DCA"/>
    <w:rsid w:val="00877D93"/>
    <w:rsid w:val="00880DB1"/>
    <w:rsid w:val="00887873"/>
    <w:rsid w:val="00887BD6"/>
    <w:rsid w:val="008946B9"/>
    <w:rsid w:val="00896537"/>
    <w:rsid w:val="008A1343"/>
    <w:rsid w:val="008A2D81"/>
    <w:rsid w:val="008A3DBC"/>
    <w:rsid w:val="008A446F"/>
    <w:rsid w:val="008A74E8"/>
    <w:rsid w:val="008A7597"/>
    <w:rsid w:val="008B1406"/>
    <w:rsid w:val="008B14DC"/>
    <w:rsid w:val="008B2C90"/>
    <w:rsid w:val="008B57D0"/>
    <w:rsid w:val="008B632E"/>
    <w:rsid w:val="008B7C8B"/>
    <w:rsid w:val="008C1302"/>
    <w:rsid w:val="008C213B"/>
    <w:rsid w:val="008C2941"/>
    <w:rsid w:val="008D0F8D"/>
    <w:rsid w:val="008D12DD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4E6D"/>
    <w:rsid w:val="008F514A"/>
    <w:rsid w:val="008F5A4B"/>
    <w:rsid w:val="00902A82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625A"/>
    <w:rsid w:val="009C70B4"/>
    <w:rsid w:val="009D04C9"/>
    <w:rsid w:val="009D0A5E"/>
    <w:rsid w:val="009D0CAD"/>
    <w:rsid w:val="009D0F0B"/>
    <w:rsid w:val="009D1B9D"/>
    <w:rsid w:val="009D3BB7"/>
    <w:rsid w:val="009D4442"/>
    <w:rsid w:val="009E01BC"/>
    <w:rsid w:val="009E0E11"/>
    <w:rsid w:val="009E2BDA"/>
    <w:rsid w:val="009E4CC4"/>
    <w:rsid w:val="009F2C76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6B63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C3"/>
    <w:rsid w:val="00AB63E4"/>
    <w:rsid w:val="00AB7F7F"/>
    <w:rsid w:val="00AC0161"/>
    <w:rsid w:val="00AC0E00"/>
    <w:rsid w:val="00AC28AB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D7C72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03C43"/>
    <w:rsid w:val="00B12EBA"/>
    <w:rsid w:val="00B142DE"/>
    <w:rsid w:val="00B160FF"/>
    <w:rsid w:val="00B17146"/>
    <w:rsid w:val="00B173B2"/>
    <w:rsid w:val="00B2425C"/>
    <w:rsid w:val="00B24B12"/>
    <w:rsid w:val="00B268B1"/>
    <w:rsid w:val="00B30E07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4D46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4A2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2D3D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B7D18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3F6F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72D84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422A"/>
    <w:rsid w:val="00E14B9F"/>
    <w:rsid w:val="00E16FBE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4CB8"/>
    <w:rsid w:val="00E665B1"/>
    <w:rsid w:val="00E67558"/>
    <w:rsid w:val="00E70F12"/>
    <w:rsid w:val="00E71EA0"/>
    <w:rsid w:val="00E73D92"/>
    <w:rsid w:val="00E73FE0"/>
    <w:rsid w:val="00E7415A"/>
    <w:rsid w:val="00E75A45"/>
    <w:rsid w:val="00E772EB"/>
    <w:rsid w:val="00E81E3C"/>
    <w:rsid w:val="00E82378"/>
    <w:rsid w:val="00E82E7F"/>
    <w:rsid w:val="00E84572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0EA4"/>
    <w:rsid w:val="00EB396A"/>
    <w:rsid w:val="00EB46FB"/>
    <w:rsid w:val="00EB4CDB"/>
    <w:rsid w:val="00EB6D62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2"/>
    </o:shapelayout>
  </w:shapeDefaults>
  <w:doNotEmbedSmartTags/>
  <w:decimalSymbol w:val="."/>
  <w:listSeparator w:val=","/>
  <w14:docId w14:val="37357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0665C7"/>
    <w:pPr>
      <w:keepNext/>
      <w:spacing w:before="240" w:after="240"/>
      <w:outlineLvl w:val="0"/>
    </w:pPr>
    <w:rPr>
      <w:rFonts w:ascii="Arial" w:hAnsi="Arial"/>
      <w:bCs/>
      <w:color w:val="262626" w:themeColor="text1" w:themeTint="D9"/>
      <w:sz w:val="36"/>
      <w:szCs w:val="36"/>
    </w:rPr>
  </w:style>
  <w:style w:type="paragraph" w:styleId="Heading2">
    <w:name w:val="heading 2"/>
    <w:next w:val="BodyText"/>
    <w:link w:val="Heading2Char"/>
    <w:qFormat/>
    <w:rsid w:val="000665C7"/>
    <w:pPr>
      <w:keepNext/>
      <w:spacing w:before="120" w:after="120"/>
      <w:outlineLvl w:val="1"/>
    </w:pPr>
    <w:rPr>
      <w:rFonts w:ascii="Arial" w:hAnsi="Arial"/>
      <w:color w:val="262626" w:themeColor="text1" w:themeTint="D9"/>
      <w:sz w:val="32"/>
      <w:szCs w:val="24"/>
    </w:rPr>
  </w:style>
  <w:style w:type="paragraph" w:styleId="Heading3">
    <w:name w:val="heading 3"/>
    <w:next w:val="BodyText"/>
    <w:link w:val="Heading3Char"/>
    <w:qFormat/>
    <w:rsid w:val="000665C7"/>
    <w:pPr>
      <w:keepNext/>
      <w:spacing w:before="120" w:after="120"/>
      <w:outlineLvl w:val="2"/>
    </w:pPr>
    <w:rPr>
      <w:rFonts w:ascii="Arial" w:hAnsi="Arial"/>
      <w:bCs/>
      <w:color w:val="262626" w:themeColor="text1" w:themeTint="D9"/>
      <w:sz w:val="28"/>
      <w:szCs w:val="24"/>
    </w:rPr>
  </w:style>
  <w:style w:type="paragraph" w:styleId="Heading4">
    <w:name w:val="heading 4"/>
    <w:next w:val="BodyText"/>
    <w:qFormat/>
    <w:rsid w:val="00C22D3D"/>
    <w:pPr>
      <w:keepNext/>
      <w:spacing w:before="240" w:after="120"/>
      <w:outlineLvl w:val="3"/>
    </w:pPr>
    <w:rPr>
      <w:rFonts w:ascii="Arial" w:hAnsi="Arial"/>
      <w:b/>
      <w:i/>
      <w:color w:val="00809E" w:themeColor="accent6"/>
      <w:sz w:val="28"/>
      <w:szCs w:val="24"/>
    </w:rPr>
  </w:style>
  <w:style w:type="paragraph" w:styleId="Heading5">
    <w:name w:val="heading 5"/>
    <w:next w:val="BodyText"/>
    <w:qFormat/>
    <w:rsid w:val="00C22D3D"/>
    <w:pPr>
      <w:keepNext/>
      <w:keepLines/>
      <w:spacing w:before="240" w:after="120"/>
      <w:outlineLvl w:val="4"/>
    </w:pPr>
    <w:rPr>
      <w:rFonts w:ascii="Arial" w:hAnsi="Arial"/>
      <w:b/>
      <w:color w:val="00809E" w:themeColor="accent6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link w:val="TitleChar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0665C7"/>
    <w:rPr>
      <w:rFonts w:ascii="Arial" w:hAnsi="Arial"/>
      <w:bCs/>
      <w:color w:val="262626" w:themeColor="text1" w:themeTint="D9"/>
      <w:sz w:val="36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0665C7"/>
    <w:rPr>
      <w:rFonts w:ascii="Arial" w:hAnsi="Arial"/>
      <w:color w:val="262626" w:themeColor="text1" w:themeTint="D9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0665C7"/>
    <w:rPr>
      <w:rFonts w:ascii="Arial" w:hAnsi="Arial"/>
      <w:bCs/>
      <w:color w:val="262626" w:themeColor="text1" w:themeTint="D9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AB63C3"/>
    <w:rPr>
      <w:rFonts w:ascii="Arial" w:hAnsi="Arial"/>
      <w:b/>
      <w:color w:val="FFFFFF"/>
      <w:sz w:val="48"/>
      <w:szCs w:val="5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gateway.training.qld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bt.qld.gov.au/training/training-careers/incentives/fee-free-taf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SB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FF00"/>
      </a:accent1>
      <a:accent2>
        <a:srgbClr val="ABC494"/>
      </a:accent2>
      <a:accent3>
        <a:srgbClr val="C2D1A8"/>
      </a:accent3>
      <a:accent4>
        <a:srgbClr val="E3EDDB"/>
      </a:accent4>
      <a:accent5>
        <a:srgbClr val="8AC7D4"/>
      </a:accent5>
      <a:accent6>
        <a:srgbClr val="00809E"/>
      </a:accent6>
      <a:hlink>
        <a:srgbClr val="00809E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C583-E171-474D-BC86-DD624585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2023-07-24T04:19:00Z</dcterms:created>
  <dcterms:modified xsi:type="dcterms:W3CDTF">2023-07-24T04:20:00Z</dcterms:modified>
  <cp:category/>
</cp:coreProperties>
</file>